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A14D" w14:textId="77777777" w:rsidR="009706CE" w:rsidRPr="00B47080" w:rsidRDefault="009706CE" w:rsidP="009706CE">
      <w:pPr>
        <w:numPr>
          <w:ilvl w:val="0"/>
          <w:numId w:val="3"/>
        </w:numPr>
        <w:tabs>
          <w:tab w:val="clear" w:pos="720"/>
          <w:tab w:val="num" w:pos="360"/>
        </w:tabs>
        <w:ind w:left="360"/>
      </w:pPr>
      <w:bookmarkStart w:id="0" w:name="_GoBack"/>
      <w:bookmarkEnd w:id="0"/>
      <w:r w:rsidRPr="00B47080">
        <w:t>“Manasseh shed innocent blood” – 2 Kings 21:10-18</w:t>
      </w:r>
    </w:p>
    <w:p w14:paraId="2D6DD38D" w14:textId="77777777" w:rsidR="009706CE" w:rsidRPr="00B47080" w:rsidRDefault="009706CE" w:rsidP="009706CE"/>
    <w:p w14:paraId="6959941F" w14:textId="77777777" w:rsidR="009706CE" w:rsidRPr="00B47080" w:rsidRDefault="009706CE" w:rsidP="009706CE"/>
    <w:p w14:paraId="2C94698A" w14:textId="77777777" w:rsidR="009706CE" w:rsidRPr="00B47080" w:rsidRDefault="009706CE" w:rsidP="009706CE"/>
    <w:p w14:paraId="54A1ABC6" w14:textId="77777777" w:rsidR="009706CE" w:rsidRPr="00B47080" w:rsidRDefault="009706CE" w:rsidP="009706CE"/>
    <w:p w14:paraId="5947A032" w14:textId="77777777" w:rsidR="009706CE" w:rsidRPr="00B47080" w:rsidRDefault="009706CE" w:rsidP="009706CE">
      <w:pPr>
        <w:numPr>
          <w:ilvl w:val="0"/>
          <w:numId w:val="3"/>
        </w:numPr>
        <w:tabs>
          <w:tab w:val="clear" w:pos="720"/>
          <w:tab w:val="num" w:pos="360"/>
        </w:tabs>
        <w:ind w:left="360"/>
      </w:pPr>
      <w:smartTag w:uri="urn:schemas-microsoft-com:office:smarttags" w:element="country-region">
        <w:smartTag w:uri="urn:schemas-microsoft-com:office:smarttags" w:element="place">
          <w:r w:rsidRPr="00B47080">
            <w:t>Judah</w:t>
          </w:r>
        </w:smartTag>
      </w:smartTag>
      <w:r w:rsidRPr="00B47080">
        <w:t xml:space="preserve"> will be removed as well – 2 Kings 23:25-27</w:t>
      </w:r>
    </w:p>
    <w:p w14:paraId="2BD99321" w14:textId="77777777" w:rsidR="009706CE" w:rsidRPr="00B47080" w:rsidRDefault="009706CE" w:rsidP="009706CE"/>
    <w:p w14:paraId="54EE2138" w14:textId="77777777" w:rsidR="009706CE" w:rsidRPr="00B47080" w:rsidRDefault="009706CE" w:rsidP="009706CE"/>
    <w:p w14:paraId="4E7D3F14" w14:textId="77777777" w:rsidR="009706CE" w:rsidRPr="00B47080" w:rsidRDefault="009706CE" w:rsidP="009706CE"/>
    <w:p w14:paraId="35E9C506" w14:textId="77777777" w:rsidR="009706CE" w:rsidRPr="00B47080" w:rsidRDefault="009706CE" w:rsidP="009706CE">
      <w:pPr>
        <w:rPr>
          <w:b/>
        </w:rPr>
      </w:pPr>
    </w:p>
    <w:p w14:paraId="64383A17" w14:textId="77777777" w:rsidR="009706CE" w:rsidRPr="00B47080" w:rsidRDefault="009706CE" w:rsidP="009706CE">
      <w:pPr>
        <w:rPr>
          <w:b/>
        </w:rPr>
      </w:pPr>
      <w:r w:rsidRPr="00B47080">
        <w:rPr>
          <w:b/>
        </w:rPr>
        <w:t>All Looks Lost – 2 Kings 25:7</w:t>
      </w:r>
    </w:p>
    <w:p w14:paraId="5C196610" w14:textId="77777777" w:rsidR="001337D1" w:rsidRPr="00B47080" w:rsidRDefault="001337D1">
      <w:pPr>
        <w:rPr>
          <w:b/>
        </w:rPr>
      </w:pPr>
    </w:p>
    <w:p w14:paraId="556D4841" w14:textId="77777777" w:rsidR="00D132D2" w:rsidRPr="00B47080" w:rsidRDefault="00D132D2"/>
    <w:p w14:paraId="5C79DAA6" w14:textId="77777777" w:rsidR="00CB4B2A" w:rsidRPr="00B47080" w:rsidRDefault="00CB4B2A"/>
    <w:p w14:paraId="49C607DE" w14:textId="77777777" w:rsidR="00CB4B2A" w:rsidRPr="00B47080" w:rsidRDefault="00CB4B2A"/>
    <w:p w14:paraId="4D28A943" w14:textId="77777777" w:rsidR="00CB4B2A" w:rsidRPr="00B47080" w:rsidRDefault="00CB4B2A"/>
    <w:p w14:paraId="2BF25279" w14:textId="77777777" w:rsidR="00CB4B2A" w:rsidRPr="00B47080" w:rsidRDefault="00CB4B2A" w:rsidP="00CB4B2A">
      <w:pPr>
        <w:rPr>
          <w:b/>
        </w:rPr>
      </w:pPr>
      <w:r w:rsidRPr="00B47080">
        <w:rPr>
          <w:b/>
        </w:rPr>
        <w:t>A Little Ray of Hope – 2 Kings 25:27-30</w:t>
      </w:r>
    </w:p>
    <w:p w14:paraId="0A52AB5A" w14:textId="77777777" w:rsidR="009706CE" w:rsidRPr="00B47080" w:rsidRDefault="009706CE" w:rsidP="00CB4B2A">
      <w:pPr>
        <w:rPr>
          <w:b/>
        </w:rPr>
      </w:pPr>
    </w:p>
    <w:p w14:paraId="2084426F" w14:textId="77777777" w:rsidR="009706CE" w:rsidRPr="00B47080" w:rsidRDefault="009706CE" w:rsidP="00CB4B2A">
      <w:pPr>
        <w:rPr>
          <w:b/>
        </w:rPr>
      </w:pPr>
    </w:p>
    <w:p w14:paraId="0CF572A5" w14:textId="77777777" w:rsidR="009706CE" w:rsidRPr="00B47080" w:rsidRDefault="009706CE" w:rsidP="00CB4B2A">
      <w:pPr>
        <w:rPr>
          <w:b/>
        </w:rPr>
      </w:pPr>
    </w:p>
    <w:p w14:paraId="3F3BE102" w14:textId="77777777" w:rsidR="009706CE" w:rsidRPr="00B47080" w:rsidRDefault="009706CE" w:rsidP="00CB4B2A">
      <w:pPr>
        <w:rPr>
          <w:b/>
        </w:rPr>
      </w:pPr>
    </w:p>
    <w:p w14:paraId="7733E4FC" w14:textId="77777777" w:rsidR="009706CE" w:rsidRPr="00B47080" w:rsidRDefault="009706CE" w:rsidP="00CB4B2A">
      <w:pPr>
        <w:rPr>
          <w:b/>
        </w:rPr>
      </w:pPr>
      <w:r w:rsidRPr="00B47080">
        <w:rPr>
          <w:b/>
        </w:rPr>
        <w:t>There Must Be Something Greater</w:t>
      </w:r>
    </w:p>
    <w:p w14:paraId="1CE4A0E5" w14:textId="77777777" w:rsidR="009706CE" w:rsidRPr="00B47080" w:rsidRDefault="009706CE" w:rsidP="00CB4B2A">
      <w:pPr>
        <w:rPr>
          <w:b/>
        </w:rPr>
      </w:pPr>
    </w:p>
    <w:p w14:paraId="09FD22B9" w14:textId="77777777" w:rsidR="009706CE" w:rsidRPr="00B47080" w:rsidRDefault="009706CE" w:rsidP="00CB4B2A">
      <w:pPr>
        <w:rPr>
          <w:b/>
        </w:rPr>
      </w:pPr>
    </w:p>
    <w:p w14:paraId="4F29C928" w14:textId="77777777" w:rsidR="009706CE" w:rsidRPr="00B47080" w:rsidRDefault="009706CE" w:rsidP="00CB4B2A">
      <w:pPr>
        <w:rPr>
          <w:b/>
        </w:rPr>
      </w:pPr>
    </w:p>
    <w:p w14:paraId="1116D4FB" w14:textId="77777777" w:rsidR="009706CE" w:rsidRPr="00B47080" w:rsidRDefault="009706CE" w:rsidP="00CB4B2A">
      <w:pPr>
        <w:rPr>
          <w:b/>
        </w:rPr>
      </w:pPr>
    </w:p>
    <w:p w14:paraId="33F565AB" w14:textId="77777777" w:rsidR="00CB4B2A" w:rsidRPr="00B47080" w:rsidRDefault="00CB4B2A" w:rsidP="00CB4B2A">
      <w:pPr>
        <w:rPr>
          <w:b/>
        </w:rPr>
      </w:pPr>
      <w:r w:rsidRPr="00B47080">
        <w:rPr>
          <w:b/>
        </w:rPr>
        <w:t xml:space="preserve">Just Like the Fall and Exile from </w:t>
      </w:r>
      <w:smartTag w:uri="urn:schemas-microsoft-com:office:smarttags" w:element="place">
        <w:smartTag w:uri="urn:schemas-microsoft-com:office:smarttags" w:element="City">
          <w:r w:rsidRPr="00B47080">
            <w:rPr>
              <w:b/>
            </w:rPr>
            <w:t>Eden</w:t>
          </w:r>
        </w:smartTag>
      </w:smartTag>
    </w:p>
    <w:p w14:paraId="684A2BB5" w14:textId="77777777" w:rsidR="00CB4B2A" w:rsidRPr="00B47080" w:rsidRDefault="00CB4B2A" w:rsidP="00CB4B2A"/>
    <w:p w14:paraId="007BAFC0" w14:textId="77777777" w:rsidR="009706CE" w:rsidRPr="00B47080" w:rsidRDefault="009706CE" w:rsidP="00CB4B2A">
      <w:pPr>
        <w:rPr>
          <w:b/>
        </w:rPr>
      </w:pPr>
    </w:p>
    <w:p w14:paraId="241208EE" w14:textId="77777777" w:rsidR="009706CE" w:rsidRPr="00B47080" w:rsidRDefault="009706CE" w:rsidP="00CB4B2A">
      <w:pPr>
        <w:rPr>
          <w:b/>
        </w:rPr>
      </w:pPr>
    </w:p>
    <w:p w14:paraId="62ED646F" w14:textId="77777777" w:rsidR="00CB4B2A" w:rsidRPr="00B47080" w:rsidRDefault="00CB4B2A" w:rsidP="00CB4B2A">
      <w:pPr>
        <w:rPr>
          <w:b/>
        </w:rPr>
      </w:pPr>
      <w:r w:rsidRPr="00B47080">
        <w:rPr>
          <w:b/>
        </w:rPr>
        <w:t>A Second Exodus Now Needed</w:t>
      </w:r>
    </w:p>
    <w:p w14:paraId="4832D0BA" w14:textId="77777777" w:rsidR="00CB4B2A" w:rsidRPr="00B47080" w:rsidRDefault="00CB4B2A"/>
    <w:p w14:paraId="607E3BFF" w14:textId="77777777" w:rsidR="009706CE" w:rsidRPr="00B47080" w:rsidRDefault="009706CE" w:rsidP="00DA2618">
      <w:pPr>
        <w:rPr>
          <w:b/>
        </w:rPr>
      </w:pPr>
    </w:p>
    <w:p w14:paraId="65D089F7" w14:textId="77777777" w:rsidR="009706CE" w:rsidRPr="00B47080" w:rsidRDefault="009706CE" w:rsidP="00DA2618">
      <w:pPr>
        <w:rPr>
          <w:b/>
        </w:rPr>
      </w:pPr>
    </w:p>
    <w:p w14:paraId="0C49AAE4" w14:textId="77777777" w:rsidR="00DA2618" w:rsidRPr="00B47080" w:rsidRDefault="003F13D9" w:rsidP="00DA2618">
      <w:pPr>
        <w:rPr>
          <w:b/>
        </w:rPr>
      </w:pPr>
      <w:r w:rsidRPr="00B47080">
        <w:rPr>
          <w:b/>
        </w:rPr>
        <w:t xml:space="preserve">A </w:t>
      </w:r>
      <w:r w:rsidR="00DA2618" w:rsidRPr="00B47080">
        <w:rPr>
          <w:b/>
        </w:rPr>
        <w:t>Study Outline for 1</w:t>
      </w:r>
      <w:r w:rsidR="00DA2618" w:rsidRPr="00B47080">
        <w:rPr>
          <w:b/>
          <w:vertAlign w:val="superscript"/>
        </w:rPr>
        <w:t>st</w:t>
      </w:r>
      <w:r w:rsidR="00DA2618" w:rsidRPr="00B47080">
        <w:rPr>
          <w:b/>
        </w:rPr>
        <w:t xml:space="preserve"> and 2</w:t>
      </w:r>
      <w:r w:rsidR="00DA2618" w:rsidRPr="00B47080">
        <w:rPr>
          <w:b/>
          <w:vertAlign w:val="superscript"/>
        </w:rPr>
        <w:t>nd</w:t>
      </w:r>
      <w:r w:rsidR="00DA2618" w:rsidRPr="00B47080">
        <w:rPr>
          <w:b/>
        </w:rPr>
        <w:t xml:space="preserve"> Kings</w:t>
      </w:r>
    </w:p>
    <w:p w14:paraId="012D9E5C" w14:textId="77777777" w:rsidR="00DA2618" w:rsidRPr="00B47080" w:rsidRDefault="00DA2618" w:rsidP="00DA2618"/>
    <w:p w14:paraId="4E20E55F" w14:textId="77777777" w:rsidR="00DA2618" w:rsidRPr="00B47080" w:rsidRDefault="00DA2618" w:rsidP="00DA2618">
      <w:pPr>
        <w:numPr>
          <w:ilvl w:val="0"/>
          <w:numId w:val="1"/>
        </w:numPr>
      </w:pPr>
      <w:r w:rsidRPr="00B47080">
        <w:t>I Kings 1-11 – The Height of the Kingdom</w:t>
      </w:r>
    </w:p>
    <w:p w14:paraId="5F0C3EF5" w14:textId="77777777" w:rsidR="00DA2618" w:rsidRPr="00B47080" w:rsidRDefault="00DA2618" w:rsidP="00DA2618">
      <w:pPr>
        <w:numPr>
          <w:ilvl w:val="0"/>
          <w:numId w:val="1"/>
        </w:numPr>
      </w:pPr>
      <w:r w:rsidRPr="00B47080">
        <w:t>I Kings 12-II Kings 17 – The Division of the Kingdom</w:t>
      </w:r>
    </w:p>
    <w:p w14:paraId="73D83350" w14:textId="77777777" w:rsidR="001337D1" w:rsidRPr="00B47080" w:rsidRDefault="00DA2618">
      <w:pPr>
        <w:numPr>
          <w:ilvl w:val="0"/>
          <w:numId w:val="1"/>
        </w:numPr>
      </w:pPr>
      <w:r w:rsidRPr="00B47080">
        <w:t>II Kings 18-25 – The Fall of the Kingdom</w:t>
      </w:r>
    </w:p>
    <w:p w14:paraId="48357CFF" w14:textId="736A1FFB" w:rsidR="00B1035B" w:rsidRDefault="0091754B" w:rsidP="00B1035B">
      <w:pPr>
        <w:pStyle w:val="Heading2"/>
        <w:rPr>
          <w:rFonts w:ascii="Times New Roman" w:hAnsi="Times New Roman" w:cs="Times New Roman"/>
        </w:rPr>
      </w:pPr>
      <w:r>
        <w:rPr>
          <w:noProof/>
        </w:rPr>
        <w:lastRenderedPageBreak/>
        <w:drawing>
          <wp:anchor distT="0" distB="0" distL="114300" distR="114300" simplePos="0" relativeHeight="251657728" behindDoc="0" locked="0" layoutInCell="1" allowOverlap="1" wp14:anchorId="56470AA7" wp14:editId="5747AAA3">
            <wp:simplePos x="0" y="0"/>
            <wp:positionH relativeFrom="column">
              <wp:posOffset>3028950</wp:posOffset>
            </wp:positionH>
            <wp:positionV relativeFrom="paragraph">
              <wp:posOffset>-266700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035B">
        <w:rPr>
          <w:rFonts w:ascii="Times New Roman" w:hAnsi="Times New Roman" w:cs="Times New Roman"/>
        </w:rPr>
        <w:t>Core Seminars—Old Testament</w:t>
      </w:r>
    </w:p>
    <w:p w14:paraId="47092312" w14:textId="77777777" w:rsidR="00B47080" w:rsidRDefault="00B47080" w:rsidP="00B47080">
      <w:pPr>
        <w:rPr>
          <w:b/>
          <w:bCs/>
          <w:sz w:val="28"/>
          <w:szCs w:val="28"/>
        </w:rPr>
      </w:pPr>
      <w:r w:rsidRPr="008F2868">
        <w:rPr>
          <w:b/>
          <w:bCs/>
          <w:sz w:val="28"/>
          <w:szCs w:val="28"/>
        </w:rPr>
        <w:t>Class 1</w:t>
      </w:r>
      <w:r>
        <w:rPr>
          <w:b/>
          <w:bCs/>
          <w:sz w:val="28"/>
          <w:szCs w:val="28"/>
        </w:rPr>
        <w:t>5</w:t>
      </w:r>
      <w:r w:rsidRPr="008F2868">
        <w:rPr>
          <w:b/>
          <w:bCs/>
          <w:sz w:val="28"/>
          <w:szCs w:val="28"/>
        </w:rPr>
        <w:t xml:space="preserve">:  </w:t>
      </w:r>
      <w:r>
        <w:rPr>
          <w:b/>
          <w:bCs/>
          <w:sz w:val="28"/>
          <w:szCs w:val="28"/>
        </w:rPr>
        <w:t>1</w:t>
      </w:r>
      <w:r w:rsidRPr="00B47080">
        <w:rPr>
          <w:b/>
          <w:bCs/>
          <w:sz w:val="28"/>
          <w:szCs w:val="28"/>
          <w:vertAlign w:val="superscript"/>
        </w:rPr>
        <w:t>st</w:t>
      </w:r>
      <w:r>
        <w:rPr>
          <w:b/>
          <w:bCs/>
          <w:sz w:val="28"/>
          <w:szCs w:val="28"/>
        </w:rPr>
        <w:t xml:space="preserve"> &amp; 2</w:t>
      </w:r>
      <w:r w:rsidRPr="00B47080">
        <w:rPr>
          <w:b/>
          <w:bCs/>
          <w:sz w:val="28"/>
          <w:szCs w:val="28"/>
          <w:vertAlign w:val="superscript"/>
        </w:rPr>
        <w:t>nd</w:t>
      </w:r>
      <w:r>
        <w:rPr>
          <w:b/>
          <w:bCs/>
          <w:sz w:val="28"/>
          <w:szCs w:val="28"/>
        </w:rPr>
        <w:t xml:space="preserve"> Kings</w:t>
      </w:r>
    </w:p>
    <w:p w14:paraId="44933A9D" w14:textId="77777777" w:rsidR="00B47080" w:rsidRPr="008F2868" w:rsidRDefault="00B47080" w:rsidP="00B47080">
      <w:pPr>
        <w:rPr>
          <w:b/>
          <w:bCs/>
          <w:sz w:val="28"/>
          <w:szCs w:val="28"/>
        </w:rPr>
      </w:pPr>
      <w:r>
        <w:rPr>
          <w:b/>
          <w:bCs/>
          <w:sz w:val="28"/>
          <w:szCs w:val="28"/>
        </w:rPr>
        <w:tab/>
        <w:t xml:space="preserve">       </w:t>
      </w:r>
    </w:p>
    <w:p w14:paraId="5F3C610A" w14:textId="77777777" w:rsidR="00B47080" w:rsidRPr="008F2868" w:rsidRDefault="00B47080" w:rsidP="00B47080">
      <w:pPr>
        <w:pBdr>
          <w:bottom w:val="single" w:sz="4" w:space="1" w:color="auto"/>
        </w:pBdr>
      </w:pPr>
    </w:p>
    <w:p w14:paraId="2A63ABD4" w14:textId="77777777" w:rsidR="00B47080" w:rsidRPr="008F2868" w:rsidRDefault="00B47080" w:rsidP="00B47080"/>
    <w:p w14:paraId="4CC3ACC5" w14:textId="77777777" w:rsidR="0006537E" w:rsidRPr="00B47080" w:rsidRDefault="0006537E" w:rsidP="0006537E">
      <w:pPr>
        <w:rPr>
          <w:b/>
          <w:bCs/>
        </w:rPr>
      </w:pPr>
      <w:r w:rsidRPr="00B47080">
        <w:rPr>
          <w:b/>
          <w:bCs/>
        </w:rPr>
        <w:t>Context</w:t>
      </w:r>
    </w:p>
    <w:p w14:paraId="09C7E9B8" w14:textId="77777777" w:rsidR="0006537E" w:rsidRPr="00B47080" w:rsidRDefault="0006537E" w:rsidP="0006537E">
      <w:pPr>
        <w:rPr>
          <w:b/>
          <w:bCs/>
        </w:rPr>
      </w:pPr>
    </w:p>
    <w:p w14:paraId="555DFDC0" w14:textId="77777777" w:rsidR="0006537E" w:rsidRPr="00B47080" w:rsidRDefault="0006537E" w:rsidP="0006537E">
      <w:pPr>
        <w:numPr>
          <w:ilvl w:val="0"/>
          <w:numId w:val="2"/>
        </w:numPr>
        <w:tabs>
          <w:tab w:val="clear" w:pos="720"/>
          <w:tab w:val="num" w:pos="360"/>
        </w:tabs>
        <w:ind w:left="360"/>
        <w:rPr>
          <w:bCs/>
        </w:rPr>
      </w:pPr>
      <w:r w:rsidRPr="00B47080">
        <w:rPr>
          <w:bCs/>
        </w:rPr>
        <w:t>Historical Context</w:t>
      </w:r>
    </w:p>
    <w:p w14:paraId="11DC9AA6" w14:textId="77777777" w:rsidR="0006537E" w:rsidRPr="00B47080" w:rsidRDefault="0006537E" w:rsidP="0006537E">
      <w:pPr>
        <w:rPr>
          <w:bCs/>
        </w:rPr>
      </w:pPr>
    </w:p>
    <w:p w14:paraId="57259B5C" w14:textId="77777777" w:rsidR="0006537E" w:rsidRPr="00B47080" w:rsidRDefault="008432ED" w:rsidP="0006537E">
      <w:pPr>
        <w:ind w:left="720"/>
        <w:rPr>
          <w:bCs/>
        </w:rPr>
      </w:pPr>
      <w:r w:rsidRPr="00B47080">
        <w:rPr>
          <w:bCs/>
        </w:rPr>
        <w:t>Compiled during the time of the exile</w:t>
      </w:r>
    </w:p>
    <w:p w14:paraId="58C5F615" w14:textId="77777777" w:rsidR="0006537E" w:rsidRPr="00B47080" w:rsidRDefault="0006537E" w:rsidP="0006537E">
      <w:pPr>
        <w:rPr>
          <w:bCs/>
        </w:rPr>
      </w:pPr>
    </w:p>
    <w:p w14:paraId="3D7E5F6B" w14:textId="77777777" w:rsidR="0006537E" w:rsidRPr="00B47080" w:rsidRDefault="00617A0A" w:rsidP="0006537E">
      <w:pPr>
        <w:ind w:left="720"/>
        <w:rPr>
          <w:bCs/>
        </w:rPr>
      </w:pPr>
      <w:r w:rsidRPr="00B47080">
        <w:rPr>
          <w:bCs/>
        </w:rPr>
        <w:t>To show e</w:t>
      </w:r>
      <w:r w:rsidR="008432ED" w:rsidRPr="00B47080">
        <w:rPr>
          <w:bCs/>
        </w:rPr>
        <w:t>xile a result of sin</w:t>
      </w:r>
      <w:r w:rsidRPr="00B47080">
        <w:rPr>
          <w:bCs/>
        </w:rPr>
        <w:t>;</w:t>
      </w:r>
      <w:r w:rsidR="008432ED" w:rsidRPr="00B47080">
        <w:rPr>
          <w:bCs/>
        </w:rPr>
        <w:t xml:space="preserve"> not Yahweh’s unfaithfulness</w:t>
      </w:r>
    </w:p>
    <w:p w14:paraId="341F52E7" w14:textId="77777777" w:rsidR="008432ED" w:rsidRPr="00B47080" w:rsidRDefault="008432ED" w:rsidP="0006537E">
      <w:pPr>
        <w:ind w:left="720"/>
        <w:rPr>
          <w:bCs/>
        </w:rPr>
      </w:pPr>
    </w:p>
    <w:p w14:paraId="30BC4940" w14:textId="77777777" w:rsidR="008432ED" w:rsidRPr="00B47080" w:rsidRDefault="008432ED" w:rsidP="0006537E">
      <w:pPr>
        <w:ind w:left="720"/>
        <w:rPr>
          <w:bCs/>
        </w:rPr>
      </w:pPr>
      <w:r w:rsidRPr="00B47080">
        <w:rPr>
          <w:bCs/>
        </w:rPr>
        <w:t>Events take place roughly between 970 BC and 560 BC</w:t>
      </w:r>
    </w:p>
    <w:p w14:paraId="4252F437" w14:textId="77777777" w:rsidR="0006537E" w:rsidRPr="00B47080" w:rsidRDefault="0006537E" w:rsidP="0006537E">
      <w:pPr>
        <w:rPr>
          <w:bCs/>
        </w:rPr>
      </w:pPr>
    </w:p>
    <w:p w14:paraId="036FC544" w14:textId="77777777" w:rsidR="0006537E" w:rsidRPr="00B47080" w:rsidRDefault="0006537E" w:rsidP="0006537E">
      <w:pPr>
        <w:numPr>
          <w:ilvl w:val="0"/>
          <w:numId w:val="2"/>
        </w:numPr>
        <w:tabs>
          <w:tab w:val="clear" w:pos="720"/>
          <w:tab w:val="num" w:pos="360"/>
        </w:tabs>
        <w:ind w:left="360"/>
        <w:rPr>
          <w:bCs/>
        </w:rPr>
      </w:pPr>
      <w:r w:rsidRPr="00B47080">
        <w:rPr>
          <w:bCs/>
        </w:rPr>
        <w:t>Redemptive-Historical Context</w:t>
      </w:r>
    </w:p>
    <w:p w14:paraId="71EF68AA" w14:textId="77777777" w:rsidR="0006537E" w:rsidRPr="00B47080" w:rsidRDefault="0006537E" w:rsidP="0006537E">
      <w:r w:rsidRPr="00B47080">
        <w:tab/>
      </w:r>
    </w:p>
    <w:p w14:paraId="088F2CFC" w14:textId="77777777" w:rsidR="0006537E" w:rsidRPr="00B47080" w:rsidRDefault="00844932" w:rsidP="0006537E">
      <w:pPr>
        <w:ind w:left="720"/>
        <w:rPr>
          <w:bCs/>
        </w:rPr>
      </w:pPr>
      <w:r w:rsidRPr="00B47080">
        <w:rPr>
          <w:bCs/>
        </w:rPr>
        <w:t>Covenant with David looms large in the background</w:t>
      </w:r>
    </w:p>
    <w:p w14:paraId="77BD7052" w14:textId="77777777" w:rsidR="00844932" w:rsidRPr="00B47080" w:rsidRDefault="00844932" w:rsidP="0006537E">
      <w:pPr>
        <w:ind w:left="720"/>
        <w:rPr>
          <w:bCs/>
        </w:rPr>
      </w:pPr>
    </w:p>
    <w:p w14:paraId="398B0382" w14:textId="77777777" w:rsidR="00844932" w:rsidRPr="00B47080" w:rsidRDefault="00844932" w:rsidP="0006537E">
      <w:pPr>
        <w:ind w:left="720"/>
        <w:rPr>
          <w:bCs/>
        </w:rPr>
      </w:pPr>
      <w:r w:rsidRPr="00B47080">
        <w:rPr>
          <w:bCs/>
        </w:rPr>
        <w:t xml:space="preserve">What of the promises to </w:t>
      </w:r>
      <w:smartTag w:uri="urn:schemas-microsoft-com:office:smarttags" w:element="place">
        <w:smartTag w:uri="urn:schemas-microsoft-com:office:smarttags" w:element="City">
          <w:r w:rsidRPr="00B47080">
            <w:rPr>
              <w:bCs/>
            </w:rPr>
            <w:t>Abraham</w:t>
          </w:r>
        </w:smartTag>
        <w:r w:rsidRPr="00B47080">
          <w:rPr>
            <w:bCs/>
          </w:rPr>
          <w:t xml:space="preserve">, </w:t>
        </w:r>
        <w:smartTag w:uri="urn:schemas-microsoft-com:office:smarttags" w:element="country-region">
          <w:r w:rsidRPr="00B47080">
            <w:rPr>
              <w:bCs/>
            </w:rPr>
            <w:t>Israel</w:t>
          </w:r>
        </w:smartTag>
      </w:smartTag>
      <w:r w:rsidRPr="00B47080">
        <w:rPr>
          <w:bCs/>
        </w:rPr>
        <w:t>, and David?</w:t>
      </w:r>
    </w:p>
    <w:p w14:paraId="251266AC" w14:textId="77777777" w:rsidR="0006537E" w:rsidRPr="00B47080" w:rsidRDefault="0006537E" w:rsidP="003219DB">
      <w:pPr>
        <w:rPr>
          <w:b/>
        </w:rPr>
      </w:pPr>
    </w:p>
    <w:p w14:paraId="4DF9A329" w14:textId="77777777" w:rsidR="003219DB" w:rsidRPr="00B47080" w:rsidRDefault="003219DB" w:rsidP="003219DB">
      <w:pPr>
        <w:rPr>
          <w:b/>
        </w:rPr>
      </w:pPr>
      <w:r w:rsidRPr="00B47080">
        <w:rPr>
          <w:b/>
        </w:rPr>
        <w:t xml:space="preserve">Theme </w:t>
      </w:r>
    </w:p>
    <w:p w14:paraId="7CF52B17" w14:textId="77777777" w:rsidR="003219DB" w:rsidRPr="00B47080" w:rsidRDefault="003219DB" w:rsidP="003219DB"/>
    <w:p w14:paraId="64831155" w14:textId="77777777" w:rsidR="003219DB" w:rsidRPr="00B47080" w:rsidRDefault="003219DB" w:rsidP="003219DB">
      <w:pPr>
        <w:rPr>
          <w:i/>
        </w:rPr>
      </w:pPr>
      <w:r w:rsidRPr="00B47080">
        <w:rPr>
          <w:i/>
        </w:rPr>
        <w:t>The King, the covenant representative, sometimes obeys the word of Yahweh and the people are blessed, but sometimes rebels against the word of Yahweh and brings calamity upon the people.  Finally, Ya</w:t>
      </w:r>
      <w:r w:rsidR="0006537E" w:rsidRPr="00B47080">
        <w:rPr>
          <w:i/>
        </w:rPr>
        <w:t xml:space="preserve">hweh’s patience runs out and His </w:t>
      </w:r>
      <w:r w:rsidRPr="00B47080">
        <w:rPr>
          <w:i/>
        </w:rPr>
        <w:t xml:space="preserve">people suffer the covenant consequences for their sins.  Yet, through it all, Yahweh is still faithful to the promises He made to David.  </w:t>
      </w:r>
    </w:p>
    <w:p w14:paraId="133CCD03" w14:textId="77777777" w:rsidR="00D132D2" w:rsidRPr="00B47080" w:rsidRDefault="00D132D2"/>
    <w:p w14:paraId="1E91AB7B" w14:textId="77777777" w:rsidR="00D132D2" w:rsidRPr="00B47080" w:rsidRDefault="00D132D2"/>
    <w:p w14:paraId="556C5AC9" w14:textId="77777777" w:rsidR="00D132D2" w:rsidRPr="00B47080" w:rsidRDefault="00D132D2"/>
    <w:p w14:paraId="38E3A756" w14:textId="77777777" w:rsidR="00D132D2" w:rsidRDefault="00D132D2"/>
    <w:p w14:paraId="109771AD" w14:textId="77777777" w:rsidR="00B47080" w:rsidRDefault="00B47080"/>
    <w:p w14:paraId="1CF0AEC0" w14:textId="77777777" w:rsidR="00B47080" w:rsidRDefault="00B47080"/>
    <w:p w14:paraId="586CB85E" w14:textId="77777777" w:rsidR="00B47080" w:rsidRPr="00B47080" w:rsidRDefault="00B47080"/>
    <w:p w14:paraId="5DE9C5F7" w14:textId="77777777" w:rsidR="00D132D2" w:rsidRPr="00B47080" w:rsidRDefault="00D132D2"/>
    <w:p w14:paraId="6C5C6A12" w14:textId="77777777" w:rsidR="00D132D2" w:rsidRPr="00B47080" w:rsidRDefault="00D132D2"/>
    <w:p w14:paraId="305E3079" w14:textId="77777777" w:rsidR="004166A1" w:rsidRPr="00B47080" w:rsidRDefault="004166A1">
      <w:pPr>
        <w:rPr>
          <w:b/>
        </w:rPr>
      </w:pPr>
      <w:r w:rsidRPr="00B47080">
        <w:rPr>
          <w:b/>
        </w:rPr>
        <w:lastRenderedPageBreak/>
        <w:t>David’s Charge to Solomon – 1 Kings 2:1-4</w:t>
      </w:r>
    </w:p>
    <w:p w14:paraId="28765638" w14:textId="77777777" w:rsidR="004166A1" w:rsidRPr="00B47080" w:rsidRDefault="004166A1"/>
    <w:p w14:paraId="5ED66807" w14:textId="77777777" w:rsidR="004166A1" w:rsidRPr="00B47080" w:rsidRDefault="004166A1"/>
    <w:p w14:paraId="6261AB88" w14:textId="77777777" w:rsidR="00CB4B2A" w:rsidRPr="00B47080" w:rsidRDefault="00CB4B2A">
      <w:pPr>
        <w:rPr>
          <w:b/>
        </w:rPr>
      </w:pPr>
    </w:p>
    <w:p w14:paraId="57FE7C30" w14:textId="77777777" w:rsidR="00CB4B2A" w:rsidRPr="00B47080" w:rsidRDefault="00CB4B2A">
      <w:pPr>
        <w:rPr>
          <w:b/>
        </w:rPr>
      </w:pPr>
    </w:p>
    <w:p w14:paraId="58EF19F9" w14:textId="77777777" w:rsidR="00D132D2" w:rsidRPr="00B47080" w:rsidRDefault="004166A1">
      <w:pPr>
        <w:rPr>
          <w:b/>
        </w:rPr>
      </w:pPr>
      <w:r w:rsidRPr="00B47080">
        <w:rPr>
          <w:b/>
        </w:rPr>
        <w:t>The Zenith of Redemptive-History in the OT – 1 Kings 8:56-61</w:t>
      </w:r>
    </w:p>
    <w:p w14:paraId="67C44BCF" w14:textId="77777777" w:rsidR="00D132D2" w:rsidRPr="00B47080" w:rsidRDefault="00D132D2"/>
    <w:p w14:paraId="709D22AE" w14:textId="77777777" w:rsidR="004166A1" w:rsidRPr="00B47080" w:rsidRDefault="004166A1"/>
    <w:p w14:paraId="57486F49" w14:textId="77777777" w:rsidR="004166A1" w:rsidRPr="00B47080" w:rsidRDefault="004166A1"/>
    <w:p w14:paraId="10E229F3" w14:textId="77777777" w:rsidR="00CB4B2A" w:rsidRPr="00B47080" w:rsidRDefault="00CB4B2A">
      <w:pPr>
        <w:rPr>
          <w:b/>
        </w:rPr>
      </w:pPr>
    </w:p>
    <w:p w14:paraId="4F700E5E" w14:textId="77777777" w:rsidR="00CB4B2A" w:rsidRPr="00B47080" w:rsidRDefault="00CB4B2A">
      <w:pPr>
        <w:rPr>
          <w:b/>
        </w:rPr>
      </w:pPr>
    </w:p>
    <w:p w14:paraId="18E403BE" w14:textId="77777777" w:rsidR="00CB4B2A" w:rsidRPr="00B47080" w:rsidRDefault="00CB4B2A">
      <w:pPr>
        <w:rPr>
          <w:b/>
        </w:rPr>
      </w:pPr>
    </w:p>
    <w:p w14:paraId="7E705075" w14:textId="77777777" w:rsidR="00CB4B2A" w:rsidRPr="00B47080" w:rsidRDefault="00CB4B2A">
      <w:pPr>
        <w:rPr>
          <w:b/>
        </w:rPr>
      </w:pPr>
    </w:p>
    <w:p w14:paraId="35CBA0CD" w14:textId="77777777" w:rsidR="00CB4B2A" w:rsidRPr="00B47080" w:rsidRDefault="00CB4B2A">
      <w:pPr>
        <w:rPr>
          <w:b/>
        </w:rPr>
      </w:pPr>
    </w:p>
    <w:p w14:paraId="5FE49B88" w14:textId="77777777" w:rsidR="00CB4B2A" w:rsidRPr="00B47080" w:rsidRDefault="00CB4B2A">
      <w:pPr>
        <w:rPr>
          <w:b/>
        </w:rPr>
      </w:pPr>
    </w:p>
    <w:p w14:paraId="602FA00C" w14:textId="77777777" w:rsidR="004166A1" w:rsidRPr="00B47080" w:rsidRDefault="00A90971">
      <w:pPr>
        <w:rPr>
          <w:b/>
        </w:rPr>
      </w:pPr>
      <w:r w:rsidRPr="00B47080">
        <w:rPr>
          <w:b/>
        </w:rPr>
        <w:t>But Sin Still Remains in the Kingdom – 1 Kings 11:1-14</w:t>
      </w:r>
    </w:p>
    <w:p w14:paraId="1E1BDEED" w14:textId="77777777" w:rsidR="00A90971" w:rsidRPr="00B47080" w:rsidRDefault="00A90971"/>
    <w:p w14:paraId="2E43F986" w14:textId="77777777" w:rsidR="00A90971" w:rsidRPr="00B47080" w:rsidRDefault="00A90971"/>
    <w:p w14:paraId="00C851D7" w14:textId="77777777" w:rsidR="00A90971" w:rsidRPr="00B47080" w:rsidRDefault="00A90971"/>
    <w:p w14:paraId="1FF85583" w14:textId="77777777" w:rsidR="00A90971" w:rsidRPr="00B47080" w:rsidRDefault="00A90971"/>
    <w:p w14:paraId="14F5431B" w14:textId="77777777" w:rsidR="00CB4B2A" w:rsidRPr="00B47080" w:rsidRDefault="00CB4B2A">
      <w:pPr>
        <w:rPr>
          <w:b/>
        </w:rPr>
      </w:pPr>
    </w:p>
    <w:p w14:paraId="201C30D9" w14:textId="77777777" w:rsidR="00CB4B2A" w:rsidRPr="00B47080" w:rsidRDefault="00CB4B2A">
      <w:pPr>
        <w:rPr>
          <w:b/>
        </w:rPr>
      </w:pPr>
    </w:p>
    <w:p w14:paraId="748AC258" w14:textId="77777777" w:rsidR="00CB4B2A" w:rsidRPr="00B47080" w:rsidRDefault="00CB4B2A">
      <w:pPr>
        <w:rPr>
          <w:b/>
        </w:rPr>
      </w:pPr>
    </w:p>
    <w:p w14:paraId="0A4E936F" w14:textId="77777777" w:rsidR="00A90971" w:rsidRPr="00B47080" w:rsidRDefault="00A90971">
      <w:pPr>
        <w:rPr>
          <w:b/>
        </w:rPr>
      </w:pPr>
      <w:r w:rsidRPr="00B47080">
        <w:rPr>
          <w:b/>
        </w:rPr>
        <w:t>New Vocabulary</w:t>
      </w:r>
    </w:p>
    <w:p w14:paraId="037AC2F3" w14:textId="77777777" w:rsidR="00A90971" w:rsidRPr="00B47080" w:rsidRDefault="00A90971"/>
    <w:p w14:paraId="17958B8B" w14:textId="77777777" w:rsidR="00A90971" w:rsidRPr="00B47080" w:rsidRDefault="00A90971" w:rsidP="00373567">
      <w:pPr>
        <w:numPr>
          <w:ilvl w:val="0"/>
          <w:numId w:val="2"/>
        </w:numPr>
        <w:tabs>
          <w:tab w:val="clear" w:pos="720"/>
          <w:tab w:val="num" w:pos="360"/>
        </w:tabs>
        <w:ind w:left="360"/>
      </w:pPr>
      <w:r w:rsidRPr="00B47080">
        <w:t>“</w:t>
      </w:r>
      <w:smartTag w:uri="urn:schemas-microsoft-com:office:smarttags" w:element="country-region">
        <w:smartTag w:uri="urn:schemas-microsoft-com:office:smarttags" w:element="place">
          <w:r w:rsidRPr="00B47080">
            <w:t>Judah</w:t>
          </w:r>
        </w:smartTag>
      </w:smartTag>
      <w:r w:rsidRPr="00B47080">
        <w:t>”</w:t>
      </w:r>
    </w:p>
    <w:p w14:paraId="5F170DDD" w14:textId="77777777" w:rsidR="00A90971" w:rsidRPr="00B47080" w:rsidRDefault="00A90971" w:rsidP="00373567">
      <w:pPr>
        <w:tabs>
          <w:tab w:val="num" w:pos="360"/>
        </w:tabs>
        <w:ind w:left="360"/>
      </w:pPr>
    </w:p>
    <w:p w14:paraId="127BC43C" w14:textId="77777777" w:rsidR="00CB4B2A" w:rsidRPr="00B47080" w:rsidRDefault="00CB4B2A" w:rsidP="00373567">
      <w:pPr>
        <w:tabs>
          <w:tab w:val="num" w:pos="360"/>
        </w:tabs>
        <w:ind w:left="360"/>
      </w:pPr>
    </w:p>
    <w:p w14:paraId="3123E952" w14:textId="77777777" w:rsidR="00A90971" w:rsidRPr="00B47080" w:rsidRDefault="00A90971" w:rsidP="00373567">
      <w:pPr>
        <w:numPr>
          <w:ilvl w:val="0"/>
          <w:numId w:val="2"/>
        </w:numPr>
        <w:tabs>
          <w:tab w:val="clear" w:pos="720"/>
          <w:tab w:val="num" w:pos="360"/>
        </w:tabs>
        <w:ind w:left="360"/>
      </w:pPr>
      <w:r w:rsidRPr="00B47080">
        <w:t>“</w:t>
      </w:r>
      <w:smartTag w:uri="urn:schemas-microsoft-com:office:smarttags" w:element="country-region">
        <w:smartTag w:uri="urn:schemas-microsoft-com:office:smarttags" w:element="place">
          <w:r w:rsidRPr="00B47080">
            <w:t>Israel</w:t>
          </w:r>
        </w:smartTag>
      </w:smartTag>
      <w:r w:rsidRPr="00B47080">
        <w:t>”</w:t>
      </w:r>
    </w:p>
    <w:p w14:paraId="49BAB91E" w14:textId="77777777" w:rsidR="00D132D2" w:rsidRPr="00B47080" w:rsidRDefault="00D132D2"/>
    <w:p w14:paraId="1B5C94EF" w14:textId="77777777" w:rsidR="00CB4B2A" w:rsidRPr="00B47080" w:rsidRDefault="00CB4B2A"/>
    <w:p w14:paraId="49CA50EB" w14:textId="77777777" w:rsidR="00D132D2" w:rsidRPr="00B47080" w:rsidRDefault="00A90971">
      <w:r w:rsidRPr="00B47080">
        <w:rPr>
          <w:b/>
        </w:rPr>
        <w:t xml:space="preserve">The Northern Kingdom: </w:t>
      </w:r>
      <w:smartTag w:uri="urn:schemas-microsoft-com:office:smarttags" w:element="country-region">
        <w:smartTag w:uri="urn:schemas-microsoft-com:office:smarttags" w:element="place">
          <w:r w:rsidRPr="00B47080">
            <w:rPr>
              <w:b/>
            </w:rPr>
            <w:t>Israel</w:t>
          </w:r>
        </w:smartTag>
      </w:smartTag>
      <w:r w:rsidRPr="00B47080">
        <w:rPr>
          <w:b/>
        </w:rPr>
        <w:t xml:space="preserve"> </w:t>
      </w:r>
    </w:p>
    <w:p w14:paraId="718F14C5" w14:textId="77777777" w:rsidR="00A90971" w:rsidRPr="00B47080" w:rsidRDefault="00A90971"/>
    <w:p w14:paraId="191CBBC3" w14:textId="77777777" w:rsidR="00A90971" w:rsidRPr="00B47080" w:rsidRDefault="008823C1" w:rsidP="00373567">
      <w:pPr>
        <w:numPr>
          <w:ilvl w:val="0"/>
          <w:numId w:val="3"/>
        </w:numPr>
        <w:tabs>
          <w:tab w:val="clear" w:pos="720"/>
          <w:tab w:val="num" w:pos="360"/>
        </w:tabs>
        <w:ind w:left="360"/>
      </w:pPr>
      <w:r w:rsidRPr="00B47080">
        <w:t>“t</w:t>
      </w:r>
      <w:r w:rsidR="00D618B8" w:rsidRPr="00B47080">
        <w:t>he sins of Jero</w:t>
      </w:r>
      <w:r w:rsidR="0014433A" w:rsidRPr="00B47080">
        <w:t>boam” – 1 Kings 14:14-16</w:t>
      </w:r>
    </w:p>
    <w:p w14:paraId="7E5BD46B" w14:textId="77777777" w:rsidR="0014433A" w:rsidRPr="00B47080" w:rsidRDefault="0014433A" w:rsidP="0014433A"/>
    <w:p w14:paraId="23F10FFF" w14:textId="77777777" w:rsidR="00CB4B2A" w:rsidRPr="00B47080" w:rsidRDefault="00CB4B2A" w:rsidP="0014433A"/>
    <w:p w14:paraId="71FF7EAD" w14:textId="77777777" w:rsidR="009706CE" w:rsidRPr="00B47080" w:rsidRDefault="009706CE" w:rsidP="0014433A"/>
    <w:p w14:paraId="71ABB944" w14:textId="77777777" w:rsidR="00CB4B2A" w:rsidRPr="00B47080" w:rsidRDefault="00CB4B2A" w:rsidP="0014433A"/>
    <w:p w14:paraId="63EF60CF" w14:textId="77777777" w:rsidR="0014433A" w:rsidRPr="00B47080" w:rsidRDefault="0014433A" w:rsidP="00373567">
      <w:pPr>
        <w:numPr>
          <w:ilvl w:val="0"/>
          <w:numId w:val="3"/>
        </w:numPr>
        <w:tabs>
          <w:tab w:val="clear" w:pos="720"/>
          <w:tab w:val="num" w:pos="360"/>
        </w:tabs>
        <w:ind w:left="360"/>
      </w:pPr>
      <w:r w:rsidRPr="00B47080">
        <w:lastRenderedPageBreak/>
        <w:t>Two prophets: Elijah and Elisha – 1 Kings 17-2 Kings 13</w:t>
      </w:r>
    </w:p>
    <w:p w14:paraId="7161CFD2" w14:textId="77777777" w:rsidR="0014433A" w:rsidRPr="00B47080" w:rsidRDefault="0014433A" w:rsidP="0014433A"/>
    <w:p w14:paraId="506E9756" w14:textId="77777777" w:rsidR="0014433A" w:rsidRPr="00B47080" w:rsidRDefault="0014433A" w:rsidP="0014433A"/>
    <w:p w14:paraId="3DB09562" w14:textId="77777777" w:rsidR="0014433A" w:rsidRPr="00B47080" w:rsidRDefault="0014433A" w:rsidP="0014433A"/>
    <w:p w14:paraId="3A5FB3F5" w14:textId="77777777" w:rsidR="009706CE" w:rsidRPr="00B47080" w:rsidRDefault="009706CE" w:rsidP="0014433A"/>
    <w:p w14:paraId="0487924D" w14:textId="77777777" w:rsidR="00CB4B2A" w:rsidRPr="00B47080" w:rsidRDefault="00CB4B2A" w:rsidP="0014433A">
      <w:pPr>
        <w:ind w:left="720"/>
      </w:pPr>
    </w:p>
    <w:p w14:paraId="600454B6" w14:textId="77777777" w:rsidR="0014433A" w:rsidRPr="00B47080" w:rsidRDefault="0014433A" w:rsidP="0014433A">
      <w:pPr>
        <w:ind w:left="720"/>
      </w:pPr>
      <w:r w:rsidRPr="00B47080">
        <w:t>Deuteronomy 17:18-20</w:t>
      </w:r>
    </w:p>
    <w:p w14:paraId="2132A190" w14:textId="77777777" w:rsidR="0014433A" w:rsidRPr="00B47080" w:rsidRDefault="0014433A" w:rsidP="0014433A">
      <w:pPr>
        <w:ind w:left="720"/>
      </w:pPr>
    </w:p>
    <w:p w14:paraId="2E6CC3D1" w14:textId="77777777" w:rsidR="0014433A" w:rsidRPr="00B47080" w:rsidRDefault="0014433A" w:rsidP="0014433A">
      <w:pPr>
        <w:ind w:left="720"/>
      </w:pPr>
    </w:p>
    <w:p w14:paraId="1DA0ECBD" w14:textId="77777777" w:rsidR="009706CE" w:rsidRPr="00B47080" w:rsidRDefault="009706CE" w:rsidP="0014433A">
      <w:pPr>
        <w:ind w:left="720"/>
      </w:pPr>
    </w:p>
    <w:p w14:paraId="41A6D0E6" w14:textId="77777777" w:rsidR="00CB4B2A" w:rsidRPr="00B47080" w:rsidRDefault="00CB4B2A" w:rsidP="0014433A">
      <w:pPr>
        <w:ind w:left="720"/>
      </w:pPr>
    </w:p>
    <w:p w14:paraId="37A8D0E9" w14:textId="77777777" w:rsidR="00CB4B2A" w:rsidRPr="00B47080" w:rsidRDefault="00CB4B2A" w:rsidP="00B35EA9"/>
    <w:p w14:paraId="62634DD0" w14:textId="77777777" w:rsidR="0014433A" w:rsidRPr="00B47080" w:rsidRDefault="00A53201" w:rsidP="00373567">
      <w:pPr>
        <w:numPr>
          <w:ilvl w:val="0"/>
          <w:numId w:val="3"/>
        </w:numPr>
        <w:tabs>
          <w:tab w:val="clear" w:pos="720"/>
          <w:tab w:val="num" w:pos="360"/>
        </w:tabs>
        <w:ind w:left="360"/>
      </w:pPr>
      <w:r w:rsidRPr="00B47080">
        <w:t>The scattering – 2 Kings 17</w:t>
      </w:r>
    </w:p>
    <w:p w14:paraId="16AD163B" w14:textId="77777777" w:rsidR="00A53201" w:rsidRPr="00B47080" w:rsidRDefault="00A53201" w:rsidP="00A53201"/>
    <w:p w14:paraId="093A9DF8" w14:textId="77777777" w:rsidR="00CB4B2A" w:rsidRPr="00B47080" w:rsidRDefault="00CB4B2A" w:rsidP="00A53201"/>
    <w:p w14:paraId="28CADFFA" w14:textId="77777777" w:rsidR="009706CE" w:rsidRPr="00B47080" w:rsidRDefault="009706CE" w:rsidP="00A53201"/>
    <w:p w14:paraId="09FF4C18" w14:textId="77777777" w:rsidR="00CB4B2A" w:rsidRPr="00B47080" w:rsidRDefault="00CB4B2A" w:rsidP="00A53201"/>
    <w:p w14:paraId="2216F921" w14:textId="77777777" w:rsidR="00CB4B2A" w:rsidRPr="00B47080" w:rsidRDefault="00CB4B2A" w:rsidP="00A53201"/>
    <w:p w14:paraId="66603A9B" w14:textId="77777777" w:rsidR="00A53201" w:rsidRPr="00B47080" w:rsidRDefault="00A53201" w:rsidP="00A53201">
      <w:pPr>
        <w:rPr>
          <w:b/>
        </w:rPr>
      </w:pPr>
      <w:r w:rsidRPr="00B47080">
        <w:rPr>
          <w:b/>
        </w:rPr>
        <w:t xml:space="preserve">The Southern Kingdom: </w:t>
      </w:r>
      <w:smartTag w:uri="urn:schemas-microsoft-com:office:smarttags" w:element="country-region">
        <w:smartTag w:uri="urn:schemas-microsoft-com:office:smarttags" w:element="place">
          <w:r w:rsidRPr="00B47080">
            <w:rPr>
              <w:b/>
            </w:rPr>
            <w:t>Judah</w:t>
          </w:r>
        </w:smartTag>
      </w:smartTag>
    </w:p>
    <w:p w14:paraId="14B5416D" w14:textId="77777777" w:rsidR="00D132D2" w:rsidRPr="00B47080" w:rsidRDefault="00D132D2"/>
    <w:p w14:paraId="089BA268" w14:textId="77777777" w:rsidR="00D132D2" w:rsidRPr="00B47080" w:rsidRDefault="00A53201" w:rsidP="00A53201">
      <w:pPr>
        <w:numPr>
          <w:ilvl w:val="0"/>
          <w:numId w:val="3"/>
        </w:numPr>
        <w:tabs>
          <w:tab w:val="clear" w:pos="720"/>
          <w:tab w:val="num" w:pos="360"/>
        </w:tabs>
        <w:ind w:left="360"/>
      </w:pPr>
      <w:r w:rsidRPr="00B47080">
        <w:t>“for David’s sake” – 1 Kings 15:1-5</w:t>
      </w:r>
    </w:p>
    <w:p w14:paraId="55B21EE9" w14:textId="77777777" w:rsidR="008823C1" w:rsidRPr="00B47080" w:rsidRDefault="008823C1" w:rsidP="008823C1"/>
    <w:p w14:paraId="2D58B427" w14:textId="77777777" w:rsidR="00B35EA9" w:rsidRPr="00B47080" w:rsidRDefault="00B35EA9" w:rsidP="008823C1"/>
    <w:p w14:paraId="3F03F809" w14:textId="77777777" w:rsidR="009706CE" w:rsidRPr="00B47080" w:rsidRDefault="009706CE" w:rsidP="008823C1"/>
    <w:p w14:paraId="164F5022" w14:textId="77777777" w:rsidR="009706CE" w:rsidRPr="00B47080" w:rsidRDefault="009706CE" w:rsidP="008823C1"/>
    <w:p w14:paraId="7BC1DA2D" w14:textId="77777777" w:rsidR="009706CE" w:rsidRPr="00B47080" w:rsidRDefault="009706CE" w:rsidP="008823C1"/>
    <w:p w14:paraId="56DBE888" w14:textId="77777777" w:rsidR="00B35EA9" w:rsidRPr="00B47080" w:rsidRDefault="00B35EA9" w:rsidP="008823C1"/>
    <w:p w14:paraId="4D7490BB" w14:textId="77777777" w:rsidR="00A53201" w:rsidRPr="00B47080" w:rsidRDefault="008823C1" w:rsidP="00A53201">
      <w:pPr>
        <w:numPr>
          <w:ilvl w:val="0"/>
          <w:numId w:val="3"/>
        </w:numPr>
        <w:tabs>
          <w:tab w:val="clear" w:pos="720"/>
          <w:tab w:val="num" w:pos="360"/>
        </w:tabs>
        <w:ind w:left="360"/>
      </w:pPr>
      <w:r w:rsidRPr="00B47080">
        <w:t xml:space="preserve">Assyria’s attack on </w:t>
      </w:r>
      <w:smartTag w:uri="urn:schemas-microsoft-com:office:smarttags" w:element="City">
        <w:smartTag w:uri="urn:schemas-microsoft-com:office:smarttags" w:element="place">
          <w:r w:rsidRPr="00B47080">
            <w:t>Jerusalem</w:t>
          </w:r>
        </w:smartTag>
      </w:smartTag>
      <w:r w:rsidRPr="00B47080">
        <w:t xml:space="preserve"> – 2 Kings 18:3-5</w:t>
      </w:r>
    </w:p>
    <w:p w14:paraId="0BE14249" w14:textId="77777777" w:rsidR="008823C1" w:rsidRPr="00B47080" w:rsidRDefault="008823C1" w:rsidP="008823C1"/>
    <w:p w14:paraId="5BB890A8" w14:textId="77777777" w:rsidR="00B35EA9" w:rsidRPr="00B47080" w:rsidRDefault="00B35EA9" w:rsidP="008823C1"/>
    <w:p w14:paraId="52926854" w14:textId="77777777" w:rsidR="009706CE" w:rsidRPr="00B47080" w:rsidRDefault="009706CE" w:rsidP="008823C1"/>
    <w:p w14:paraId="55B93C8D" w14:textId="77777777" w:rsidR="00B35EA9" w:rsidRPr="00B47080" w:rsidRDefault="00B35EA9" w:rsidP="008823C1"/>
    <w:p w14:paraId="3E54C57D" w14:textId="77777777" w:rsidR="008823C1" w:rsidRPr="00B47080" w:rsidRDefault="008823C1" w:rsidP="00A53201">
      <w:pPr>
        <w:numPr>
          <w:ilvl w:val="0"/>
          <w:numId w:val="3"/>
        </w:numPr>
        <w:tabs>
          <w:tab w:val="clear" w:pos="720"/>
          <w:tab w:val="num" w:pos="360"/>
        </w:tabs>
        <w:ind w:left="360"/>
      </w:pPr>
      <w:r w:rsidRPr="00B47080">
        <w:t>A godly king – 2 Kings 19:16-19</w:t>
      </w:r>
    </w:p>
    <w:p w14:paraId="55292533" w14:textId="77777777" w:rsidR="008823C1" w:rsidRPr="00B47080" w:rsidRDefault="008823C1" w:rsidP="008823C1"/>
    <w:p w14:paraId="2684F8BC" w14:textId="77777777" w:rsidR="009706CE" w:rsidRPr="00B47080" w:rsidRDefault="009706CE" w:rsidP="008823C1"/>
    <w:sectPr w:rsidR="009706CE" w:rsidRPr="00B47080" w:rsidSect="00B47080">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33FA6"/>
    <w:multiLevelType w:val="hybridMultilevel"/>
    <w:tmpl w:val="A976C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6E5D2F"/>
    <w:multiLevelType w:val="hybridMultilevel"/>
    <w:tmpl w:val="2988A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6"/>
    <w:rsid w:val="0006537E"/>
    <w:rsid w:val="001107D5"/>
    <w:rsid w:val="001337D1"/>
    <w:rsid w:val="0014433A"/>
    <w:rsid w:val="002E22D1"/>
    <w:rsid w:val="003219DB"/>
    <w:rsid w:val="003606D6"/>
    <w:rsid w:val="00364CE3"/>
    <w:rsid w:val="00373567"/>
    <w:rsid w:val="003F13D9"/>
    <w:rsid w:val="004166A1"/>
    <w:rsid w:val="006104C7"/>
    <w:rsid w:val="00617A0A"/>
    <w:rsid w:val="00833305"/>
    <w:rsid w:val="008432ED"/>
    <w:rsid w:val="00844932"/>
    <w:rsid w:val="008823C1"/>
    <w:rsid w:val="009032B8"/>
    <w:rsid w:val="0091754B"/>
    <w:rsid w:val="009706CE"/>
    <w:rsid w:val="009C482C"/>
    <w:rsid w:val="00A01211"/>
    <w:rsid w:val="00A53201"/>
    <w:rsid w:val="00A571CA"/>
    <w:rsid w:val="00A573B0"/>
    <w:rsid w:val="00A90971"/>
    <w:rsid w:val="00AC4BB0"/>
    <w:rsid w:val="00B1035B"/>
    <w:rsid w:val="00B13CD6"/>
    <w:rsid w:val="00B35EA9"/>
    <w:rsid w:val="00B47080"/>
    <w:rsid w:val="00CB4B2A"/>
    <w:rsid w:val="00CE6673"/>
    <w:rsid w:val="00D132D2"/>
    <w:rsid w:val="00D42426"/>
    <w:rsid w:val="00D618B8"/>
    <w:rsid w:val="00DA2618"/>
    <w:rsid w:val="00E069F6"/>
    <w:rsid w:val="00F0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673B5A4"/>
  <w15:chartTrackingRefBased/>
  <w15:docId w15:val="{3A3D6A1B-484D-40E2-965D-9D4045C8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link w:val="Heading2Char"/>
    <w:qFormat/>
    <w:rsid w:val="00B4708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B1035B"/>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2</cp:revision>
  <cp:lastPrinted>2006-07-20T14:50:00Z</cp:lastPrinted>
  <dcterms:created xsi:type="dcterms:W3CDTF">2014-07-31T20:23:00Z</dcterms:created>
  <dcterms:modified xsi:type="dcterms:W3CDTF">2014-07-31T20:23:00Z</dcterms:modified>
</cp:coreProperties>
</file>