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F" w:rsidRPr="00704C7D" w:rsidRDefault="009B3589" w:rsidP="003071CF">
      <w:pPr>
        <w:rPr>
          <w:b/>
        </w:rPr>
      </w:pPr>
      <w:r w:rsidRPr="00704C7D">
        <w:rPr>
          <w:b/>
        </w:rPr>
        <w:t>God Will Judge</w:t>
      </w:r>
    </w:p>
    <w:p w:rsidR="009B3589" w:rsidRPr="00704C7D" w:rsidRDefault="009B3589" w:rsidP="003071CF">
      <w:pPr>
        <w:rPr>
          <w:b/>
        </w:rPr>
      </w:pPr>
    </w:p>
    <w:p w:rsidR="009B3589" w:rsidRPr="00704C7D" w:rsidRDefault="009B3589" w:rsidP="003071CF">
      <w:pPr>
        <w:rPr>
          <w:b/>
        </w:rPr>
      </w:pPr>
    </w:p>
    <w:p w:rsidR="009B3589" w:rsidRPr="00704C7D" w:rsidRDefault="009B3589" w:rsidP="003071CF">
      <w:pPr>
        <w:rPr>
          <w:b/>
        </w:rPr>
      </w:pPr>
    </w:p>
    <w:p w:rsidR="009B3589" w:rsidRPr="00704C7D" w:rsidRDefault="009B3589" w:rsidP="003071CF">
      <w:pPr>
        <w:rPr>
          <w:b/>
        </w:rPr>
      </w:pPr>
    </w:p>
    <w:p w:rsidR="009B3589" w:rsidRPr="00704C7D" w:rsidRDefault="009B3589" w:rsidP="003071CF">
      <w:pPr>
        <w:rPr>
          <w:b/>
        </w:rPr>
      </w:pPr>
      <w:r w:rsidRPr="00704C7D">
        <w:rPr>
          <w:b/>
        </w:rPr>
        <w:t xml:space="preserve">God Works </w:t>
      </w:r>
      <w:proofErr w:type="gramStart"/>
      <w:r w:rsidRPr="00704C7D">
        <w:rPr>
          <w:b/>
        </w:rPr>
        <w:t>Through</w:t>
      </w:r>
      <w:proofErr w:type="gramEnd"/>
      <w:r w:rsidRPr="00704C7D">
        <w:rPr>
          <w:b/>
        </w:rPr>
        <w:t xml:space="preserve"> Circumstances</w:t>
      </w:r>
    </w:p>
    <w:p w:rsidR="009B3589" w:rsidRPr="00704C7D" w:rsidRDefault="009B3589" w:rsidP="003071CF">
      <w:pPr>
        <w:rPr>
          <w:b/>
        </w:rPr>
      </w:pPr>
    </w:p>
    <w:p w:rsidR="009B3589" w:rsidRPr="00704C7D" w:rsidRDefault="009B3589" w:rsidP="003071CF">
      <w:pPr>
        <w:rPr>
          <w:b/>
        </w:rPr>
      </w:pPr>
    </w:p>
    <w:p w:rsidR="009B3589" w:rsidRPr="00704C7D" w:rsidRDefault="009B3589" w:rsidP="003071CF">
      <w:pPr>
        <w:rPr>
          <w:b/>
        </w:rPr>
      </w:pPr>
    </w:p>
    <w:p w:rsidR="009B3589" w:rsidRPr="00704C7D" w:rsidRDefault="009B3589" w:rsidP="003071CF">
      <w:pPr>
        <w:rPr>
          <w:b/>
        </w:rPr>
      </w:pPr>
    </w:p>
    <w:p w:rsidR="009B3589" w:rsidRPr="00704C7D" w:rsidRDefault="009B3589" w:rsidP="003071CF">
      <w:pPr>
        <w:rPr>
          <w:b/>
        </w:rPr>
      </w:pPr>
      <w:r w:rsidRPr="00704C7D">
        <w:rPr>
          <w:b/>
        </w:rPr>
        <w:t>God Will Save His People</w:t>
      </w:r>
    </w:p>
    <w:p w:rsidR="003071CF" w:rsidRPr="00704C7D" w:rsidRDefault="003071CF" w:rsidP="003071CF">
      <w:pPr>
        <w:rPr>
          <w:b/>
        </w:rPr>
      </w:pPr>
    </w:p>
    <w:p w:rsidR="009B3589" w:rsidRPr="00704C7D" w:rsidRDefault="009B3589" w:rsidP="003071CF">
      <w:pPr>
        <w:rPr>
          <w:b/>
        </w:rPr>
      </w:pPr>
    </w:p>
    <w:p w:rsidR="009B3589" w:rsidRPr="00704C7D" w:rsidRDefault="009B3589" w:rsidP="00531F19">
      <w:pPr>
        <w:rPr>
          <w:b/>
        </w:rPr>
      </w:pPr>
    </w:p>
    <w:p w:rsidR="009B3589" w:rsidRPr="00704C7D" w:rsidRDefault="009B3589" w:rsidP="00531F19">
      <w:pPr>
        <w:rPr>
          <w:b/>
        </w:rPr>
      </w:pPr>
    </w:p>
    <w:p w:rsidR="009B3589" w:rsidRDefault="00057AD4" w:rsidP="00531F19">
      <w:pPr>
        <w:rPr>
          <w:b/>
        </w:rPr>
      </w:pPr>
      <w:r>
        <w:rPr>
          <w:b/>
        </w:rPr>
        <w:t>Conclusion</w:t>
      </w:r>
    </w:p>
    <w:p w:rsidR="00057AD4" w:rsidRDefault="00057AD4" w:rsidP="00531F19">
      <w:pPr>
        <w:rPr>
          <w:b/>
        </w:rPr>
      </w:pPr>
    </w:p>
    <w:p w:rsidR="00057AD4" w:rsidRDefault="00057AD4" w:rsidP="00531F19">
      <w:pPr>
        <w:rPr>
          <w:b/>
        </w:rPr>
      </w:pPr>
    </w:p>
    <w:p w:rsidR="00057AD4" w:rsidRDefault="00057AD4" w:rsidP="00531F19">
      <w:pPr>
        <w:rPr>
          <w:b/>
        </w:rPr>
      </w:pPr>
    </w:p>
    <w:p w:rsidR="00057AD4" w:rsidRDefault="00057AD4" w:rsidP="00531F19">
      <w:pPr>
        <w:rPr>
          <w:b/>
        </w:rPr>
      </w:pPr>
    </w:p>
    <w:p w:rsidR="00057AD4" w:rsidRDefault="00057AD4" w:rsidP="00531F19">
      <w:pPr>
        <w:rPr>
          <w:b/>
        </w:rPr>
      </w:pPr>
    </w:p>
    <w:p w:rsidR="00057AD4" w:rsidRDefault="00057AD4" w:rsidP="00531F19">
      <w:pPr>
        <w:pBdr>
          <w:bottom w:val="single" w:sz="12" w:space="1" w:color="auto"/>
        </w:pBdr>
        <w:rPr>
          <w:b/>
        </w:rPr>
      </w:pPr>
    </w:p>
    <w:p w:rsidR="009B3589" w:rsidRPr="00704C7D" w:rsidRDefault="009B3589" w:rsidP="00531F19">
      <w:pPr>
        <w:rPr>
          <w:b/>
        </w:rPr>
      </w:pPr>
    </w:p>
    <w:p w:rsidR="00531F19" w:rsidRPr="00704C7D" w:rsidRDefault="00043F5D" w:rsidP="00531F19">
      <w:pPr>
        <w:rPr>
          <w:b/>
        </w:rPr>
      </w:pPr>
      <w:r w:rsidRPr="00704C7D">
        <w:rPr>
          <w:b/>
        </w:rPr>
        <w:t xml:space="preserve">A Study Outline for </w:t>
      </w:r>
      <w:r w:rsidR="006E10BC" w:rsidRPr="00704C7D">
        <w:rPr>
          <w:b/>
        </w:rPr>
        <w:t>Ezra-Nehemiah</w:t>
      </w:r>
    </w:p>
    <w:p w:rsidR="00A108CC" w:rsidRPr="00704C7D" w:rsidRDefault="00A108CC" w:rsidP="00A108CC"/>
    <w:p w:rsidR="009B3589" w:rsidRPr="00704C7D" w:rsidRDefault="009B3589" w:rsidP="00952907">
      <w:pPr>
        <w:numPr>
          <w:ilvl w:val="0"/>
          <w:numId w:val="10"/>
        </w:numPr>
      </w:pPr>
      <w:r w:rsidRPr="00704C7D">
        <w:t>God Initiates, People Respond – Ezra 1:1-6</w:t>
      </w:r>
    </w:p>
    <w:p w:rsidR="009B3589" w:rsidRPr="00704C7D" w:rsidRDefault="009B3589" w:rsidP="009B3589">
      <w:pPr>
        <w:numPr>
          <w:ilvl w:val="0"/>
          <w:numId w:val="10"/>
        </w:numPr>
      </w:pPr>
      <w:r w:rsidRPr="00704C7D">
        <w:t xml:space="preserve">The People Return and Rebuild </w:t>
      </w:r>
      <w:r w:rsidR="00952907" w:rsidRPr="00704C7D">
        <w:t>Ezra 1</w:t>
      </w:r>
      <w:r w:rsidRPr="00704C7D">
        <w:t>:7 – 6:22</w:t>
      </w:r>
    </w:p>
    <w:p w:rsidR="009B3589" w:rsidRPr="00704C7D" w:rsidRDefault="009B3589" w:rsidP="009B3589">
      <w:pPr>
        <w:numPr>
          <w:ilvl w:val="0"/>
          <w:numId w:val="10"/>
        </w:numPr>
      </w:pPr>
      <w:r w:rsidRPr="00704C7D">
        <w:t>The People Sin and Repent – Ezra 7 – 10</w:t>
      </w:r>
    </w:p>
    <w:p w:rsidR="009B3589" w:rsidRPr="00704C7D" w:rsidRDefault="009B3589" w:rsidP="00952907">
      <w:pPr>
        <w:numPr>
          <w:ilvl w:val="0"/>
          <w:numId w:val="10"/>
        </w:numPr>
      </w:pPr>
      <w:r w:rsidRPr="00704C7D">
        <w:t>Nehemiah Returns, People Rebuild the Walls – Nehemiah  1 – 7</w:t>
      </w:r>
    </w:p>
    <w:p w:rsidR="00952907" w:rsidRPr="00704C7D" w:rsidRDefault="009B3589" w:rsidP="009B3589">
      <w:pPr>
        <w:numPr>
          <w:ilvl w:val="0"/>
          <w:numId w:val="10"/>
        </w:numPr>
      </w:pPr>
      <w:r w:rsidRPr="00704C7D">
        <w:t xml:space="preserve">The People Rejoice….and Relapse </w:t>
      </w:r>
      <w:r w:rsidR="00952907" w:rsidRPr="00704C7D">
        <w:t>Nehemiah 8-13</w:t>
      </w:r>
    </w:p>
    <w:p w:rsidR="006E10BC" w:rsidRPr="00704C7D" w:rsidRDefault="006E10BC">
      <w:pPr>
        <w:rPr>
          <w:b/>
        </w:rPr>
      </w:pPr>
    </w:p>
    <w:p w:rsidR="00F00C53" w:rsidRPr="00704C7D" w:rsidRDefault="002C6E5B">
      <w:pPr>
        <w:rPr>
          <w:b/>
        </w:rPr>
      </w:pPr>
      <w:r w:rsidRPr="00704C7D">
        <w:rPr>
          <w:b/>
        </w:rPr>
        <w:t xml:space="preserve">A Study Outline for </w:t>
      </w:r>
      <w:r w:rsidR="006E10BC" w:rsidRPr="00704C7D">
        <w:rPr>
          <w:b/>
        </w:rPr>
        <w:t>Esther</w:t>
      </w:r>
    </w:p>
    <w:p w:rsidR="006E10BC" w:rsidRPr="00704C7D" w:rsidRDefault="006E10BC" w:rsidP="006E10BC"/>
    <w:p w:rsidR="006873CE" w:rsidRPr="00704C7D" w:rsidRDefault="006873CE" w:rsidP="006873CE">
      <w:pPr>
        <w:numPr>
          <w:ilvl w:val="0"/>
          <w:numId w:val="9"/>
        </w:numPr>
      </w:pPr>
      <w:r w:rsidRPr="00704C7D">
        <w:t>Esther 1-2 – Esther’s Rise</w:t>
      </w:r>
    </w:p>
    <w:p w:rsidR="006873CE" w:rsidRPr="00704C7D" w:rsidRDefault="006873CE" w:rsidP="006873CE">
      <w:pPr>
        <w:numPr>
          <w:ilvl w:val="0"/>
          <w:numId w:val="9"/>
        </w:numPr>
      </w:pPr>
      <w:r w:rsidRPr="00704C7D">
        <w:t>Esther 3-5 – Haman’s Plot</w:t>
      </w:r>
    </w:p>
    <w:p w:rsidR="006873CE" w:rsidRPr="00704C7D" w:rsidRDefault="006873CE" w:rsidP="006873CE">
      <w:pPr>
        <w:numPr>
          <w:ilvl w:val="0"/>
          <w:numId w:val="9"/>
        </w:numPr>
      </w:pPr>
      <w:r w:rsidRPr="00704C7D">
        <w:t xml:space="preserve">Esther 6-7 – Mordecai’s Victory </w:t>
      </w:r>
    </w:p>
    <w:p w:rsidR="009B3589" w:rsidRPr="00704C7D" w:rsidRDefault="006873CE" w:rsidP="009B3589">
      <w:pPr>
        <w:numPr>
          <w:ilvl w:val="0"/>
          <w:numId w:val="9"/>
        </w:numPr>
      </w:pPr>
      <w:r w:rsidRPr="00704C7D">
        <w:t xml:space="preserve">Esther 8-10 – Jews’ Celebration </w:t>
      </w:r>
    </w:p>
    <w:p w:rsidR="004100C2" w:rsidRDefault="00774270" w:rsidP="004100C2">
      <w:pPr>
        <w:pStyle w:val="Heading2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57AD4">
        <w:rPr>
          <w:rFonts w:ascii="Times New Roman" w:hAnsi="Times New Roman" w:cs="Times New Roman"/>
        </w:rPr>
        <w:t>C</w:t>
      </w:r>
      <w:r w:rsidR="004100C2">
        <w:rPr>
          <w:rFonts w:ascii="Times New Roman" w:hAnsi="Times New Roman" w:cs="Times New Roman"/>
        </w:rPr>
        <w:t>ore Seminars—Old Testament</w:t>
      </w:r>
    </w:p>
    <w:p w:rsidR="00704C7D" w:rsidRPr="008F2868" w:rsidRDefault="00704C7D" w:rsidP="00704C7D">
      <w:pPr>
        <w:rPr>
          <w:b/>
          <w:bCs/>
          <w:sz w:val="28"/>
          <w:szCs w:val="28"/>
        </w:rPr>
      </w:pPr>
      <w:r w:rsidRPr="008F2868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25: Ezra, Nehemiah, &amp; Esther</w:t>
      </w:r>
    </w:p>
    <w:p w:rsidR="00704C7D" w:rsidRPr="008F2868" w:rsidRDefault="00704C7D" w:rsidP="00704C7D">
      <w:pPr>
        <w:rPr>
          <w:b/>
          <w:bCs/>
        </w:rPr>
      </w:pPr>
    </w:p>
    <w:p w:rsidR="00704C7D" w:rsidRPr="008F2868" w:rsidRDefault="00704C7D" w:rsidP="00704C7D">
      <w:pPr>
        <w:pBdr>
          <w:bottom w:val="single" w:sz="4" w:space="1" w:color="auto"/>
        </w:pBdr>
      </w:pPr>
    </w:p>
    <w:p w:rsidR="00704C7D" w:rsidRPr="008F2868" w:rsidRDefault="00704C7D" w:rsidP="00704C7D"/>
    <w:p w:rsidR="002C6E5B" w:rsidRPr="00704C7D" w:rsidRDefault="00D61043" w:rsidP="002C6E5B">
      <w:pPr>
        <w:rPr>
          <w:b/>
        </w:rPr>
      </w:pPr>
      <w:r w:rsidRPr="00704C7D">
        <w:rPr>
          <w:b/>
        </w:rPr>
        <w:t>EZRA-NEHEMIAH</w:t>
      </w:r>
      <w:r w:rsidR="002C6E5B" w:rsidRPr="00704C7D">
        <w:rPr>
          <w:b/>
        </w:rPr>
        <w:t xml:space="preserve"> </w:t>
      </w:r>
    </w:p>
    <w:p w:rsidR="002C6E5B" w:rsidRPr="00704C7D" w:rsidRDefault="002C6E5B" w:rsidP="002C6E5B">
      <w:pPr>
        <w:rPr>
          <w:b/>
        </w:rPr>
      </w:pPr>
    </w:p>
    <w:p w:rsidR="002C6E5B" w:rsidRPr="00704C7D" w:rsidRDefault="002C6E5B" w:rsidP="002C6E5B">
      <w:pPr>
        <w:rPr>
          <w:b/>
          <w:bCs/>
        </w:rPr>
      </w:pPr>
      <w:r w:rsidRPr="00704C7D">
        <w:rPr>
          <w:b/>
          <w:bCs/>
        </w:rPr>
        <w:t>Context</w:t>
      </w:r>
    </w:p>
    <w:p w:rsidR="002C6E5B" w:rsidRPr="00704C7D" w:rsidRDefault="002C6E5B" w:rsidP="002C6E5B">
      <w:pPr>
        <w:rPr>
          <w:b/>
          <w:bCs/>
        </w:rPr>
      </w:pPr>
    </w:p>
    <w:p w:rsidR="002C6E5B" w:rsidRPr="00704C7D" w:rsidRDefault="002C6E5B" w:rsidP="002C6E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704C7D">
        <w:rPr>
          <w:bCs/>
        </w:rPr>
        <w:t>Historical Context</w:t>
      </w:r>
    </w:p>
    <w:p w:rsidR="002C6E5B" w:rsidRDefault="002C6E5B" w:rsidP="002C6E5B">
      <w:pPr>
        <w:rPr>
          <w:bCs/>
        </w:rPr>
      </w:pPr>
    </w:p>
    <w:p w:rsidR="00057AD4" w:rsidRPr="00704C7D" w:rsidRDefault="00057AD4" w:rsidP="002C6E5B">
      <w:pPr>
        <w:rPr>
          <w:bCs/>
        </w:rPr>
      </w:pPr>
    </w:p>
    <w:p w:rsidR="002C6E5B" w:rsidRPr="00704C7D" w:rsidRDefault="00914EAE" w:rsidP="002C6E5B">
      <w:pPr>
        <w:ind w:left="720"/>
        <w:rPr>
          <w:bCs/>
        </w:rPr>
      </w:pPr>
      <w:r w:rsidRPr="00704C7D">
        <w:rPr>
          <w:bCs/>
        </w:rPr>
        <w:t xml:space="preserve">Events occur between 538 </w:t>
      </w:r>
      <w:r w:rsidR="001B24B1" w:rsidRPr="00704C7D">
        <w:rPr>
          <w:bCs/>
        </w:rPr>
        <w:t xml:space="preserve">and </w:t>
      </w:r>
      <w:r w:rsidR="003D5E3A" w:rsidRPr="00704C7D">
        <w:rPr>
          <w:bCs/>
        </w:rPr>
        <w:t xml:space="preserve">ca. </w:t>
      </w:r>
      <w:r w:rsidR="001B24B1" w:rsidRPr="00704C7D">
        <w:rPr>
          <w:bCs/>
        </w:rPr>
        <w:t>433 BC</w:t>
      </w:r>
    </w:p>
    <w:p w:rsidR="001B24B1" w:rsidRDefault="001B24B1" w:rsidP="002C6E5B">
      <w:pPr>
        <w:ind w:left="720"/>
        <w:rPr>
          <w:bCs/>
        </w:rPr>
      </w:pPr>
    </w:p>
    <w:p w:rsidR="00057AD4" w:rsidRPr="00704C7D" w:rsidRDefault="00057AD4" w:rsidP="002C6E5B">
      <w:pPr>
        <w:ind w:left="720"/>
        <w:rPr>
          <w:bCs/>
        </w:rPr>
      </w:pPr>
    </w:p>
    <w:p w:rsidR="001B24B1" w:rsidRPr="00704C7D" w:rsidRDefault="00F01167" w:rsidP="002C6E5B">
      <w:pPr>
        <w:ind w:left="720"/>
        <w:rPr>
          <w:bCs/>
        </w:rPr>
      </w:pPr>
      <w:r w:rsidRPr="00704C7D">
        <w:rPr>
          <w:bCs/>
        </w:rPr>
        <w:t xml:space="preserve">Cyrus, the Persian king, allows Jews to return and rebuild </w:t>
      </w:r>
    </w:p>
    <w:p w:rsidR="002C6E5B" w:rsidRDefault="002C6E5B" w:rsidP="002C6E5B">
      <w:pPr>
        <w:rPr>
          <w:bCs/>
        </w:rPr>
      </w:pPr>
    </w:p>
    <w:p w:rsidR="00057AD4" w:rsidRPr="00704C7D" w:rsidRDefault="00057AD4" w:rsidP="002C6E5B">
      <w:pPr>
        <w:rPr>
          <w:bCs/>
        </w:rPr>
      </w:pPr>
    </w:p>
    <w:p w:rsidR="002C6E5B" w:rsidRPr="00704C7D" w:rsidRDefault="002C6E5B" w:rsidP="002C6E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704C7D">
        <w:rPr>
          <w:bCs/>
        </w:rPr>
        <w:t>Redemptive-Historical Context</w:t>
      </w:r>
    </w:p>
    <w:p w:rsidR="002C6E5B" w:rsidRDefault="002C6E5B" w:rsidP="002C6E5B">
      <w:r w:rsidRPr="00704C7D">
        <w:tab/>
      </w:r>
    </w:p>
    <w:p w:rsidR="00057AD4" w:rsidRPr="00704C7D" w:rsidRDefault="00057AD4" w:rsidP="002C6E5B"/>
    <w:p w:rsidR="00F01167" w:rsidRPr="00704C7D" w:rsidRDefault="009B3589" w:rsidP="00F01167">
      <w:pPr>
        <w:ind w:left="720"/>
      </w:pPr>
      <w:r w:rsidRPr="00704C7D">
        <w:t>God</w:t>
      </w:r>
      <w:r w:rsidR="00795036" w:rsidRPr="00704C7D">
        <w:t xml:space="preserve"> still committed to His plan of redemption</w:t>
      </w:r>
    </w:p>
    <w:p w:rsidR="00795036" w:rsidRDefault="00795036" w:rsidP="00F01167">
      <w:pPr>
        <w:ind w:left="720"/>
      </w:pPr>
    </w:p>
    <w:p w:rsidR="00057AD4" w:rsidRPr="00704C7D" w:rsidRDefault="00057AD4" w:rsidP="00F01167">
      <w:pPr>
        <w:ind w:left="720"/>
      </w:pPr>
    </w:p>
    <w:p w:rsidR="00795036" w:rsidRPr="00704C7D" w:rsidRDefault="00795036" w:rsidP="00F01167">
      <w:pPr>
        <w:ind w:left="720"/>
      </w:pPr>
      <w:r w:rsidRPr="00704C7D">
        <w:t xml:space="preserve">But the full </w:t>
      </w:r>
      <w:smartTag w:uri="urn:schemas-microsoft-com:office:smarttags" w:element="place">
        <w:smartTag w:uri="urn:schemas-microsoft-com:office:smarttags" w:element="PlaceType">
          <w:r w:rsidRPr="00704C7D">
            <w:t>kingdom</w:t>
          </w:r>
        </w:smartTag>
        <w:r w:rsidRPr="00704C7D">
          <w:t xml:space="preserve"> of </w:t>
        </w:r>
        <w:smartTag w:uri="urn:schemas-microsoft-com:office:smarttags" w:element="PlaceName">
          <w:r w:rsidRPr="00704C7D">
            <w:t>God</w:t>
          </w:r>
        </w:smartTag>
      </w:smartTag>
      <w:r w:rsidRPr="00704C7D">
        <w:t xml:space="preserve"> is still not yet</w:t>
      </w:r>
    </w:p>
    <w:p w:rsidR="002C6E5B" w:rsidRDefault="002C6E5B" w:rsidP="002C6E5B"/>
    <w:p w:rsidR="00057AD4" w:rsidRPr="00704C7D" w:rsidRDefault="00057AD4" w:rsidP="002C6E5B">
      <w:bookmarkStart w:id="0" w:name="_GoBack"/>
      <w:bookmarkEnd w:id="0"/>
    </w:p>
    <w:p w:rsidR="002C6E5B" w:rsidRPr="00704C7D" w:rsidRDefault="002C6E5B" w:rsidP="002C6E5B">
      <w:pPr>
        <w:rPr>
          <w:b/>
        </w:rPr>
      </w:pPr>
      <w:r w:rsidRPr="00704C7D">
        <w:rPr>
          <w:b/>
        </w:rPr>
        <w:t xml:space="preserve">Theme </w:t>
      </w:r>
    </w:p>
    <w:p w:rsidR="00016B14" w:rsidRPr="00704C7D" w:rsidRDefault="00016B14" w:rsidP="00016B14"/>
    <w:p w:rsidR="006873CE" w:rsidRPr="00704C7D" w:rsidRDefault="009B3589" w:rsidP="006873CE">
      <w:pPr>
        <w:rPr>
          <w:i/>
        </w:rPr>
      </w:pPr>
      <w:proofErr w:type="gramStart"/>
      <w:r w:rsidRPr="00704C7D">
        <w:rPr>
          <w:i/>
        </w:rPr>
        <w:t>God</w:t>
      </w:r>
      <w:r w:rsidR="006873CE" w:rsidRPr="00704C7D">
        <w:rPr>
          <w:i/>
        </w:rPr>
        <w:t xml:space="preserve"> is renewing the covenant by restoring His p</w:t>
      </w:r>
      <w:r w:rsidR="001B12C9" w:rsidRPr="00704C7D">
        <w:rPr>
          <w:i/>
        </w:rPr>
        <w:t>eople, the temple, true worship,</w:t>
      </w:r>
      <w:r w:rsidR="006873CE" w:rsidRPr="00704C7D">
        <w:rPr>
          <w:i/>
        </w:rPr>
        <w:t xml:space="preserve"> and Jerusalem</w:t>
      </w:r>
      <w:r w:rsidR="00F05969" w:rsidRPr="00704C7D">
        <w:rPr>
          <w:i/>
        </w:rPr>
        <w:t>.</w:t>
      </w:r>
      <w:proofErr w:type="gramEnd"/>
      <w:r w:rsidR="006873CE" w:rsidRPr="00704C7D">
        <w:rPr>
          <w:i/>
        </w:rPr>
        <w:t xml:space="preserve">  But it’s not the same, and it doesn’t fulfill all </w:t>
      </w:r>
      <w:r w:rsidR="006A6DBF" w:rsidRPr="00704C7D">
        <w:rPr>
          <w:i/>
        </w:rPr>
        <w:t>the great prophesies.  Thus His</w:t>
      </w:r>
      <w:r w:rsidR="006873CE" w:rsidRPr="00704C7D">
        <w:rPr>
          <w:i/>
        </w:rPr>
        <w:t xml:space="preserve"> people </w:t>
      </w:r>
      <w:r w:rsidR="003163C1" w:rsidRPr="00704C7D">
        <w:rPr>
          <w:i/>
        </w:rPr>
        <w:t xml:space="preserve">still </w:t>
      </w:r>
      <w:r w:rsidR="006873CE" w:rsidRPr="00704C7D">
        <w:rPr>
          <w:i/>
        </w:rPr>
        <w:t xml:space="preserve">look to the future.  </w:t>
      </w:r>
    </w:p>
    <w:p w:rsidR="00D132D2" w:rsidRPr="00704C7D" w:rsidRDefault="00D132D2"/>
    <w:p w:rsidR="00D132D2" w:rsidRPr="00704C7D" w:rsidRDefault="00D132D2"/>
    <w:p w:rsidR="00D132D2" w:rsidRPr="00704C7D" w:rsidRDefault="00D132D2"/>
    <w:p w:rsidR="00D132D2" w:rsidRPr="00704C7D" w:rsidRDefault="00D132D2"/>
    <w:p w:rsidR="006873CE" w:rsidRDefault="006873CE"/>
    <w:p w:rsidR="006873CE" w:rsidRPr="00704C7D" w:rsidRDefault="009B3589">
      <w:pPr>
        <w:rPr>
          <w:b/>
        </w:rPr>
      </w:pPr>
      <w:r w:rsidRPr="00704C7D">
        <w:rPr>
          <w:b/>
        </w:rPr>
        <w:lastRenderedPageBreak/>
        <w:t>God Initiates and the People Respond</w:t>
      </w:r>
      <w:r w:rsidR="004B3C87" w:rsidRPr="00704C7D">
        <w:rPr>
          <w:b/>
        </w:rPr>
        <w:t xml:space="preserve"> – </w:t>
      </w:r>
      <w:r w:rsidR="001E6565" w:rsidRPr="00704C7D">
        <w:rPr>
          <w:b/>
        </w:rPr>
        <w:t>Ezra 1</w:t>
      </w:r>
      <w:r w:rsidRPr="00704C7D">
        <w:rPr>
          <w:b/>
        </w:rPr>
        <w:t>:5-6</w:t>
      </w: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Default="009B3589" w:rsidP="007A13BC">
      <w:pPr>
        <w:rPr>
          <w:b/>
        </w:rPr>
      </w:pPr>
    </w:p>
    <w:p w:rsidR="007A13BC" w:rsidRDefault="007A13BC" w:rsidP="007A13BC">
      <w:pPr>
        <w:rPr>
          <w:b/>
        </w:rPr>
      </w:pPr>
    </w:p>
    <w:p w:rsidR="007A13BC" w:rsidRPr="00704C7D" w:rsidRDefault="007A13BC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  <w:r w:rsidRPr="00704C7D">
        <w:rPr>
          <w:b/>
        </w:rPr>
        <w:t>The People Return and Rebuild – Ezra 1:7 – 6:22</w:t>
      </w: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Default="009B3589" w:rsidP="007A13BC">
      <w:pPr>
        <w:rPr>
          <w:b/>
        </w:rPr>
      </w:pPr>
    </w:p>
    <w:p w:rsidR="007A13BC" w:rsidRDefault="007A13BC" w:rsidP="007A13BC">
      <w:pPr>
        <w:rPr>
          <w:b/>
        </w:rPr>
      </w:pPr>
    </w:p>
    <w:p w:rsidR="007A13BC" w:rsidRPr="00704C7D" w:rsidRDefault="007A13BC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  <w:r w:rsidRPr="00704C7D">
        <w:rPr>
          <w:b/>
        </w:rPr>
        <w:t>The People Sin and Repent – Ezra 7 – 10</w:t>
      </w: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  <w:r w:rsidRPr="00704C7D">
        <w:rPr>
          <w:b/>
        </w:rPr>
        <w:lastRenderedPageBreak/>
        <w:t>Nehemiah Returns and the People Rebuild – Nehemiah 1 – 7</w:t>
      </w: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Default="009B3589" w:rsidP="007A13BC">
      <w:pPr>
        <w:rPr>
          <w:b/>
        </w:rPr>
      </w:pPr>
    </w:p>
    <w:p w:rsidR="007A13BC" w:rsidRPr="00704C7D" w:rsidRDefault="007A13BC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</w:p>
    <w:p w:rsidR="009B3589" w:rsidRPr="00704C7D" w:rsidRDefault="009B3589" w:rsidP="007A13BC">
      <w:pPr>
        <w:rPr>
          <w:b/>
        </w:rPr>
      </w:pPr>
      <w:r w:rsidRPr="00704C7D">
        <w:rPr>
          <w:b/>
        </w:rPr>
        <w:t>The People Rejoice….and Relapse – Nehemiah 8 - 13</w:t>
      </w:r>
    </w:p>
    <w:p w:rsidR="006873CE" w:rsidRPr="00704C7D" w:rsidRDefault="006873CE" w:rsidP="007A13BC"/>
    <w:p w:rsidR="00D132D2" w:rsidRPr="00704C7D" w:rsidRDefault="00D132D2" w:rsidP="007A13BC"/>
    <w:p w:rsidR="00D132D2" w:rsidRPr="00704C7D" w:rsidRDefault="00D132D2" w:rsidP="007A13BC"/>
    <w:p w:rsidR="003071CF" w:rsidRPr="00704C7D" w:rsidRDefault="003071CF" w:rsidP="007A13BC"/>
    <w:p w:rsidR="003071CF" w:rsidRPr="00704C7D" w:rsidRDefault="003071CF" w:rsidP="007A13BC"/>
    <w:p w:rsidR="009B3589" w:rsidRPr="00704C7D" w:rsidRDefault="009B3589" w:rsidP="007A13BC"/>
    <w:p w:rsidR="009B3589" w:rsidRDefault="009B3589" w:rsidP="007A13BC"/>
    <w:p w:rsidR="007A13BC" w:rsidRPr="00704C7D" w:rsidRDefault="007A13BC" w:rsidP="007A13BC"/>
    <w:p w:rsidR="009B3589" w:rsidRPr="00704C7D" w:rsidRDefault="009B3589" w:rsidP="009B3589"/>
    <w:p w:rsidR="009B3589" w:rsidRPr="00704C7D" w:rsidRDefault="009B3589" w:rsidP="009B3589"/>
    <w:p w:rsidR="009B3589" w:rsidRPr="00704C7D" w:rsidRDefault="009B3589" w:rsidP="009B3589">
      <w:pPr>
        <w:rPr>
          <w:b/>
        </w:rPr>
      </w:pPr>
    </w:p>
    <w:p w:rsidR="009B3589" w:rsidRPr="00704C7D" w:rsidRDefault="009B3589" w:rsidP="009B3589">
      <w:pPr>
        <w:rPr>
          <w:b/>
        </w:rPr>
      </w:pPr>
    </w:p>
    <w:p w:rsidR="009B3589" w:rsidRPr="00704C7D" w:rsidRDefault="009B3589" w:rsidP="009B3589">
      <w:pPr>
        <w:rPr>
          <w:b/>
        </w:rPr>
      </w:pPr>
      <w:r w:rsidRPr="00704C7D">
        <w:rPr>
          <w:b/>
        </w:rPr>
        <w:t>ESTHER</w:t>
      </w:r>
    </w:p>
    <w:p w:rsidR="009B3589" w:rsidRPr="00704C7D" w:rsidRDefault="009B3589" w:rsidP="009B3589"/>
    <w:p w:rsidR="009B3589" w:rsidRPr="00704C7D" w:rsidRDefault="009B3589" w:rsidP="009B3589">
      <w:pPr>
        <w:rPr>
          <w:b/>
          <w:bCs/>
        </w:rPr>
      </w:pPr>
      <w:r w:rsidRPr="00704C7D">
        <w:rPr>
          <w:b/>
          <w:bCs/>
        </w:rPr>
        <w:t>Historical Context</w:t>
      </w:r>
    </w:p>
    <w:p w:rsidR="009B3589" w:rsidRPr="00704C7D" w:rsidRDefault="009B3589" w:rsidP="009B3589">
      <w:pPr>
        <w:rPr>
          <w:b/>
          <w:bCs/>
        </w:rPr>
      </w:pPr>
    </w:p>
    <w:p w:rsidR="009B3589" w:rsidRPr="00704C7D" w:rsidRDefault="009B3589" w:rsidP="009B35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704C7D">
        <w:rPr>
          <w:bCs/>
        </w:rPr>
        <w:t>Events occur between 483 and 473 BC</w:t>
      </w:r>
    </w:p>
    <w:p w:rsidR="009B3589" w:rsidRPr="00704C7D" w:rsidRDefault="009B3589" w:rsidP="009B3589">
      <w:pPr>
        <w:tabs>
          <w:tab w:val="num" w:pos="360"/>
        </w:tabs>
        <w:ind w:left="360" w:firstLine="360"/>
        <w:rPr>
          <w:bCs/>
        </w:rPr>
      </w:pPr>
    </w:p>
    <w:p w:rsidR="009B3589" w:rsidRPr="00704C7D" w:rsidRDefault="009B3589" w:rsidP="009B35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704C7D">
        <w:rPr>
          <w:bCs/>
        </w:rPr>
        <w:t xml:space="preserve">A group of Jews remained in </w:t>
      </w:r>
      <w:smartTag w:uri="urn:schemas-microsoft-com:office:smarttags" w:element="country-region">
        <w:smartTag w:uri="urn:schemas-microsoft-com:office:smarttags" w:element="place">
          <w:r w:rsidRPr="00704C7D">
            <w:rPr>
              <w:bCs/>
            </w:rPr>
            <w:t>Persia</w:t>
          </w:r>
        </w:smartTag>
      </w:smartTag>
      <w:r w:rsidRPr="00704C7D">
        <w:rPr>
          <w:bCs/>
        </w:rPr>
        <w:t>, where enemies abound</w:t>
      </w:r>
    </w:p>
    <w:p w:rsidR="009B3589" w:rsidRDefault="009B3589" w:rsidP="009B3589"/>
    <w:p w:rsidR="007A13BC" w:rsidRDefault="007A13BC" w:rsidP="009B3589"/>
    <w:p w:rsidR="007A13BC" w:rsidRPr="00704C7D" w:rsidRDefault="007A13BC" w:rsidP="009B3589"/>
    <w:p w:rsidR="009B3589" w:rsidRPr="00704C7D" w:rsidRDefault="009B3589" w:rsidP="009B3589">
      <w:pPr>
        <w:rPr>
          <w:b/>
        </w:rPr>
      </w:pPr>
      <w:r w:rsidRPr="00704C7D">
        <w:rPr>
          <w:b/>
        </w:rPr>
        <w:t xml:space="preserve">Theme </w:t>
      </w:r>
    </w:p>
    <w:p w:rsidR="009B3589" w:rsidRPr="00704C7D" w:rsidRDefault="009B3589" w:rsidP="009B3589"/>
    <w:p w:rsidR="001E6565" w:rsidRPr="00704C7D" w:rsidRDefault="009B3589" w:rsidP="009B3589">
      <w:r w:rsidRPr="00704C7D">
        <w:rPr>
          <w:i/>
        </w:rPr>
        <w:t>God protects his people, even if we can’t see how he is working.</w:t>
      </w:r>
    </w:p>
    <w:sectPr w:rsidR="001E6565" w:rsidRPr="00704C7D" w:rsidSect="009916C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800"/>
    <w:multiLevelType w:val="hybridMultilevel"/>
    <w:tmpl w:val="E070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85DE3"/>
    <w:multiLevelType w:val="hybridMultilevel"/>
    <w:tmpl w:val="1A1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33FA6"/>
    <w:multiLevelType w:val="hybridMultilevel"/>
    <w:tmpl w:val="F90E5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F0A83"/>
    <w:multiLevelType w:val="hybridMultilevel"/>
    <w:tmpl w:val="7B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D5340C"/>
    <w:multiLevelType w:val="hybridMultilevel"/>
    <w:tmpl w:val="1AA21F8C"/>
    <w:lvl w:ilvl="0" w:tplc="DDD82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6896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C64D5"/>
    <w:multiLevelType w:val="hybridMultilevel"/>
    <w:tmpl w:val="306E58DE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F6F3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E047C"/>
    <w:multiLevelType w:val="hybridMultilevel"/>
    <w:tmpl w:val="72BC2D38"/>
    <w:lvl w:ilvl="0" w:tplc="0576B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42426"/>
    <w:rsid w:val="00000EA7"/>
    <w:rsid w:val="00016B14"/>
    <w:rsid w:val="00025AFA"/>
    <w:rsid w:val="00043F5D"/>
    <w:rsid w:val="00057AD4"/>
    <w:rsid w:val="00083CC2"/>
    <w:rsid w:val="000B7199"/>
    <w:rsid w:val="001173C5"/>
    <w:rsid w:val="0013155A"/>
    <w:rsid w:val="001462C1"/>
    <w:rsid w:val="001A0EAF"/>
    <w:rsid w:val="001B12C9"/>
    <w:rsid w:val="001B24B1"/>
    <w:rsid w:val="001E6565"/>
    <w:rsid w:val="00291285"/>
    <w:rsid w:val="0029797A"/>
    <w:rsid w:val="002C6E5B"/>
    <w:rsid w:val="00301259"/>
    <w:rsid w:val="003071CF"/>
    <w:rsid w:val="003163C1"/>
    <w:rsid w:val="00326AB5"/>
    <w:rsid w:val="00364CE3"/>
    <w:rsid w:val="003920B2"/>
    <w:rsid w:val="0039502F"/>
    <w:rsid w:val="003D5E3A"/>
    <w:rsid w:val="004029C2"/>
    <w:rsid w:val="004100C2"/>
    <w:rsid w:val="00412171"/>
    <w:rsid w:val="0047622D"/>
    <w:rsid w:val="00486483"/>
    <w:rsid w:val="004B3C87"/>
    <w:rsid w:val="0052393D"/>
    <w:rsid w:val="00531F19"/>
    <w:rsid w:val="00607A70"/>
    <w:rsid w:val="006104C7"/>
    <w:rsid w:val="00612829"/>
    <w:rsid w:val="006631A1"/>
    <w:rsid w:val="006873CE"/>
    <w:rsid w:val="006A6DBF"/>
    <w:rsid w:val="006B6D2D"/>
    <w:rsid w:val="006E10BC"/>
    <w:rsid w:val="006F6E9F"/>
    <w:rsid w:val="00704C7D"/>
    <w:rsid w:val="00756D1D"/>
    <w:rsid w:val="00774270"/>
    <w:rsid w:val="00795036"/>
    <w:rsid w:val="007A13BC"/>
    <w:rsid w:val="007B7792"/>
    <w:rsid w:val="007C0252"/>
    <w:rsid w:val="007D1FDA"/>
    <w:rsid w:val="007F59FB"/>
    <w:rsid w:val="00841186"/>
    <w:rsid w:val="008628CC"/>
    <w:rsid w:val="0088344C"/>
    <w:rsid w:val="009032B8"/>
    <w:rsid w:val="00914EAE"/>
    <w:rsid w:val="00952907"/>
    <w:rsid w:val="009916CB"/>
    <w:rsid w:val="009B3589"/>
    <w:rsid w:val="00A0290D"/>
    <w:rsid w:val="00A108CC"/>
    <w:rsid w:val="00A137C0"/>
    <w:rsid w:val="00A400D2"/>
    <w:rsid w:val="00AB37AB"/>
    <w:rsid w:val="00BC69FE"/>
    <w:rsid w:val="00C83FD7"/>
    <w:rsid w:val="00C84E1F"/>
    <w:rsid w:val="00CC03D6"/>
    <w:rsid w:val="00CF20D2"/>
    <w:rsid w:val="00D132D2"/>
    <w:rsid w:val="00D42426"/>
    <w:rsid w:val="00D61043"/>
    <w:rsid w:val="00DA0139"/>
    <w:rsid w:val="00DB61D0"/>
    <w:rsid w:val="00DD260E"/>
    <w:rsid w:val="00E014BB"/>
    <w:rsid w:val="00E5276B"/>
    <w:rsid w:val="00E72F78"/>
    <w:rsid w:val="00EF7E5E"/>
    <w:rsid w:val="00F00C53"/>
    <w:rsid w:val="00F01167"/>
    <w:rsid w:val="00F0207D"/>
    <w:rsid w:val="00F05969"/>
    <w:rsid w:val="00F1505A"/>
    <w:rsid w:val="00F279A9"/>
    <w:rsid w:val="00F410E0"/>
    <w:rsid w:val="00F6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6CB"/>
    <w:rPr>
      <w:sz w:val="24"/>
      <w:szCs w:val="24"/>
    </w:rPr>
  </w:style>
  <w:style w:type="paragraph" w:styleId="Heading1">
    <w:name w:val="heading 1"/>
    <w:basedOn w:val="Normal"/>
    <w:next w:val="Normal"/>
    <w:qFormat/>
    <w:rsid w:val="009916CB"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rsid w:val="00704C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16B1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4100C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 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Rob Smythe</cp:lastModifiedBy>
  <cp:revision>3</cp:revision>
  <cp:lastPrinted>2006-07-20T14:50:00Z</cp:lastPrinted>
  <dcterms:created xsi:type="dcterms:W3CDTF">2014-08-07T18:43:00Z</dcterms:created>
  <dcterms:modified xsi:type="dcterms:W3CDTF">2014-08-08T20:02:00Z</dcterms:modified>
</cp:coreProperties>
</file>