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Class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760.0" w:type="dxa"/>
        <w:jc w:val="left"/>
        <w:tblInd w:w="0.0" w:type="dxa"/>
        <w:tblLayout w:type="fixed"/>
        <w:tblLook w:val="0000"/>
      </w:tblPr>
      <w:tblGrid>
        <w:gridCol w:w="5760"/>
        <w:tblGridChange w:id="0">
          <w:tblGrid>
            <w:gridCol w:w="57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trike w:val="1"/>
                <w:sz w:val="24"/>
                <w:szCs w:val="24"/>
                <w:rtl w:val="0"/>
              </w:rPr>
              <w:t xml:space="preserve">Week 1: Missions? – The goal is the glory of God.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trike w:val="1"/>
                <w:sz w:val="24"/>
                <w:szCs w:val="24"/>
                <w:rtl w:val="0"/>
              </w:rPr>
              <w:t xml:space="preserve">Week 2: Why missions? – A Biblical theology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trike w:val="1"/>
                <w:sz w:val="24"/>
                <w:szCs w:val="24"/>
                <w:rtl w:val="0"/>
              </w:rPr>
              <w:t xml:space="preserve">Week 3: The justice of Hell and the need for conscious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trike w:val="1"/>
                <w:sz w:val="24"/>
                <w:szCs w:val="24"/>
                <w:rtl w:val="0"/>
              </w:rPr>
              <w:t xml:space="preserve">faith in Christ.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trike w:val="1"/>
                <w:sz w:val="24"/>
                <w:szCs w:val="24"/>
                <w:rtl w:val="0"/>
              </w:rPr>
              <w:t xml:space="preserve">Week 4: The role of the local church in missions.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trike w:val="1"/>
                <w:sz w:val="24"/>
                <w:szCs w:val="24"/>
              </w:rPr>
            </w:pPr>
            <w:r w:rsidDel="00000000" w:rsidR="00000000" w:rsidRPr="00000000">
              <w:rPr>
                <w:strike w:val="1"/>
                <w:sz w:val="24"/>
                <w:szCs w:val="24"/>
                <w:rtl w:val="0"/>
              </w:rPr>
              <w:t xml:space="preserve">Week 5: Suffering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trike w:val="1"/>
                <w:sz w:val="24"/>
                <w:szCs w:val="24"/>
              </w:rPr>
            </w:pPr>
            <w:r w:rsidDel="00000000" w:rsidR="00000000" w:rsidRPr="00000000">
              <w:rPr>
                <w:strike w:val="1"/>
                <w:sz w:val="24"/>
                <w:szCs w:val="24"/>
                <w:rtl w:val="0"/>
              </w:rPr>
              <w:t xml:space="preserve">Week 6: History of modern missions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 7: Trends in modern missions: unreached people groups and movement-thinking.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 8: Challenges in modern missions: Contextualization and gospel proclamation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 9: Short-term missions: Their nature and usefulness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 10: Doing missions in a restricted-access country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 11: Taking the gospel around the world from here at home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 12: Getting "here” to “there” – steps to moving out in missions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Week 13: Capitol Hill Baptist’s Vision for Missions</w:t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pBdr>
          <w:bottom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bottom w:color="000000" w:space="1" w:sz="4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Questions or comments? Email Riley Barnes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u w:val="single"/>
            <w:rtl w:val="0"/>
          </w:rPr>
          <w:t xml:space="preserve">riley.barnes@capbap.org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) or Caleb Morell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563c1"/>
            <w:u w:val="single"/>
            <w:rtl w:val="0"/>
          </w:rPr>
          <w:t xml:space="preserve">caleb.morell@capbap.org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Core Seminars – Christian Living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6120"/>
        </w:tabs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Trends in Modern Missions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Week 7 – February 20,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/>
      </w:pPr>
      <w:bookmarkStart w:colFirst="0" w:colLast="0" w:name="_j9ji5z75ef2h" w:id="0"/>
      <w:bookmarkEnd w:id="0"/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“The Great Century” of missions (1792-1910)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Edinburgh World Missionary Conference of 1910</w:t>
      </w:r>
    </w:p>
    <w:p w:rsidR="00000000" w:rsidDel="00000000" w:rsidP="00000000" w:rsidRDefault="00000000" w:rsidRPr="00000000" w14:paraId="00000024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right="70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1"/>
        <w:rPr/>
      </w:pPr>
      <w:bookmarkStart w:colFirst="0" w:colLast="0" w:name="_yvb4aeubmi7p" w:id="1"/>
      <w:bookmarkEnd w:id="1"/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. Unreached People Groups</w:t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/>
      </w:pPr>
      <w:bookmarkStart w:colFirst="0" w:colLast="0" w:name="_ru9voubjofw8" w:id="2"/>
      <w:bookmarkEnd w:id="2"/>
      <w:r w:rsidDel="00000000" w:rsidR="00000000" w:rsidRPr="00000000">
        <w:rPr>
          <w:rtl w:val="0"/>
        </w:rPr>
        <w:t xml:space="preserve">Defining People Groups</w:t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“The largest group within which the Gospel can spread as a church planting movement without encountering barriers of understanding or acceptance” (Lausanne, 1982)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“A homogeneous population group identified by a common Language, heritage and religion.” (International Mission Board)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ind w:right="270"/>
        <w:rPr>
          <w:i w:val="0"/>
        </w:rPr>
      </w:pPr>
      <w:bookmarkStart w:colFirst="0" w:colLast="0" w:name="_rbctpwyyjju4" w:id="3"/>
      <w:bookmarkEnd w:id="3"/>
      <w:r w:rsidDel="00000000" w:rsidR="00000000" w:rsidRPr="00000000">
        <w:rPr>
          <w:rtl w:val="0"/>
        </w:rPr>
        <w:t xml:space="preserve">Unreached People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right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right="270" w:firstLine="0"/>
        <w:rPr/>
      </w:pPr>
      <w:r w:rsidDel="00000000" w:rsidR="00000000" w:rsidRPr="00000000">
        <w:rPr>
          <w:rtl w:val="0"/>
        </w:rPr>
        <w:t xml:space="preserve">“... No church movement having sufficient strength, resources and commitment to sustain and ensure the continuous multiplication of churches… [i.e.] if less than 2% of the population is evangelical Christians.” (International Mission Board)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right="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ind w:right="270"/>
        <w:rPr/>
      </w:pPr>
      <w:bookmarkStart w:colFirst="0" w:colLast="0" w:name="_qdoks9tz5pg2" w:id="4"/>
      <w:bookmarkEnd w:id="4"/>
      <w:r w:rsidDel="00000000" w:rsidR="00000000" w:rsidRPr="00000000">
        <w:rPr>
          <w:rtl w:val="0"/>
        </w:rPr>
        <w:t xml:space="preserve">What does the Bible say about “people groups”?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right="270" w:hanging="360"/>
        <w:rPr/>
      </w:pPr>
      <w:r w:rsidDel="00000000" w:rsidR="00000000" w:rsidRPr="00000000">
        <w:rPr>
          <w:rtl w:val="0"/>
        </w:rPr>
        <w:t xml:space="preserve">Christ has died for a definite group of people (</w:t>
      </w:r>
      <w:r w:rsidDel="00000000" w:rsidR="00000000" w:rsidRPr="00000000">
        <w:rPr>
          <w:rtl w:val="0"/>
        </w:rPr>
        <w:t xml:space="preserve">Acts 20:28, Titus 2:11-14) </w:t>
      </w:r>
    </w:p>
    <w:p w:rsidR="00000000" w:rsidDel="00000000" w:rsidP="00000000" w:rsidRDefault="00000000" w:rsidRPr="00000000" w14:paraId="00000036">
      <w:pPr>
        <w:ind w:right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right="270" w:hanging="360"/>
      </w:pPr>
      <w:r w:rsidDel="00000000" w:rsidR="00000000" w:rsidRPr="00000000">
        <w:rPr>
          <w:rtl w:val="0"/>
        </w:rPr>
        <w:t xml:space="preserve">Christ’s bride, the church, will consist of people from every tribe, and language, and nation (Rev. 5:9, 7:9-10; Dan. 7:13-14) </w:t>
      </w:r>
    </w:p>
    <w:p w:rsidR="00000000" w:rsidDel="00000000" w:rsidP="00000000" w:rsidRDefault="00000000" w:rsidRPr="00000000" w14:paraId="00000039">
      <w:pPr>
        <w:ind w:left="0" w:right="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right="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right="270" w:hanging="360"/>
      </w:pPr>
      <w:r w:rsidDel="00000000" w:rsidR="00000000" w:rsidRPr="00000000">
        <w:rPr>
          <w:rtl w:val="0"/>
        </w:rPr>
        <w:t xml:space="preserve">Christ’s mandate to his church necessarily involves preaching the gospel to all peoples (Matt. 28:18-20)</w:t>
      </w:r>
    </w:p>
    <w:p w:rsidR="00000000" w:rsidDel="00000000" w:rsidP="00000000" w:rsidRDefault="00000000" w:rsidRPr="00000000" w14:paraId="0000003C">
      <w:pPr>
        <w:ind w:right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27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270"/>
        <w:rPr/>
      </w:pPr>
      <w:r w:rsidDel="00000000" w:rsidR="00000000" w:rsidRPr="00000000">
        <w:rPr>
          <w:rFonts w:ascii="Cardo" w:cs="Cardo" w:eastAsia="Cardo" w:hAnsi="Cardo"/>
          <w:rtl w:val="0"/>
        </w:rPr>
        <w:t xml:space="preserve">→ What are potential downsides of overdefining “people groups”?  </w:t>
      </w:r>
    </w:p>
    <w:p w:rsidR="00000000" w:rsidDel="00000000" w:rsidP="00000000" w:rsidRDefault="00000000" w:rsidRPr="00000000" w14:paraId="0000003F">
      <w:pPr>
        <w:pStyle w:val="Heading1"/>
        <w:ind w:right="270"/>
        <w:rPr/>
      </w:pPr>
      <w:bookmarkStart w:colFirst="0" w:colLast="0" w:name="_p8ju2ru6kvr2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1"/>
        <w:ind w:right="270"/>
        <w:rPr/>
      </w:pPr>
      <w:bookmarkStart w:colFirst="0" w:colLast="0" w:name="_szgdklued20u" w:id="6"/>
      <w:bookmarkEnd w:id="6"/>
      <w:r w:rsidDel="00000000" w:rsidR="00000000" w:rsidRPr="00000000">
        <w:rPr>
          <w:rtl w:val="0"/>
        </w:rPr>
        <w:t xml:space="preserve">II. An Encroaching Timeline</w:t>
      </w:r>
    </w:p>
    <w:p w:rsidR="00000000" w:rsidDel="00000000" w:rsidP="00000000" w:rsidRDefault="00000000" w:rsidRPr="00000000" w14:paraId="00000041">
      <w:pPr>
        <w:pageBreakBefore w:val="0"/>
        <w:ind w:right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right="27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ind w:right="270"/>
        <w:rPr/>
      </w:pPr>
      <w:bookmarkStart w:colFirst="0" w:colLast="0" w:name="_8dc6p4xxxitz" w:id="7"/>
      <w:bookmarkEnd w:id="7"/>
      <w:r w:rsidDel="00000000" w:rsidR="00000000" w:rsidRPr="00000000">
        <w:rPr>
          <w:rtl w:val="0"/>
        </w:rPr>
        <w:t xml:space="preserve">What does the Bible say about Christ’s second coming? 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right="270" w:hanging="360"/>
        <w:rPr/>
      </w:pPr>
      <w:r w:rsidDel="00000000" w:rsidR="00000000" w:rsidRPr="00000000">
        <w:rPr>
          <w:rtl w:val="0"/>
        </w:rPr>
        <w:t xml:space="preserve">Jesus will return bodily to gather his elect and to judge his enemies (Acts 1:11, 1 Thess. 4:16, Matt. 24:30-31). 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Before Jesus’ return, the gospel will  be preached to all nations (Matt. 24:14; Mark 13:10)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time of Christ’s coming is known only to the Father (Matt. 24:36, 42-44; Mark 13:32, Acts 1:6).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Fonts w:ascii="Cardo" w:cs="Cardo" w:eastAsia="Cardo" w:hAnsi="Cardo"/>
          <w:rtl w:val="0"/>
        </w:rPr>
        <w:t xml:space="preserve">→ If it’s true that Jesus is coming back but that we aren’t meant to know when, what posture does Jesus intend for us to have in regard to missions? 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rPr/>
      </w:pPr>
      <w:bookmarkStart w:colFirst="0" w:colLast="0" w:name="_7olyem5tmyo5" w:id="8"/>
      <w:bookmarkEnd w:id="8"/>
      <w:r w:rsidDel="00000000" w:rsidR="00000000" w:rsidRPr="00000000">
        <w:rPr>
          <w:rtl w:val="0"/>
        </w:rPr>
        <w:t xml:space="preserve">III</w:t>
      </w:r>
      <w:r w:rsidDel="00000000" w:rsidR="00000000" w:rsidRPr="00000000">
        <w:rPr>
          <w:rtl w:val="0"/>
        </w:rPr>
        <w:t xml:space="preserve">. Church Planting Movements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2"/>
        <w:rPr/>
      </w:pPr>
      <w:bookmarkStart w:colFirst="0" w:colLast="0" w:name="_r0e0fftdvrpm" w:id="9"/>
      <w:bookmarkEnd w:id="9"/>
      <w:r w:rsidDel="00000000" w:rsidR="00000000" w:rsidRPr="00000000">
        <w:rPr>
          <w:rtl w:val="0"/>
        </w:rPr>
        <w:t xml:space="preserve">The “Non-Residential Missionary” Model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rPr/>
      </w:pPr>
      <w:bookmarkStart w:colFirst="0" w:colLast="0" w:name="_n7y4n23fypa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2"/>
        <w:rPr/>
      </w:pPr>
      <w:bookmarkStart w:colFirst="0" w:colLast="0" w:name="_jje5icds7ffi" w:id="11"/>
      <w:bookmarkEnd w:id="11"/>
      <w:r w:rsidDel="00000000" w:rsidR="00000000" w:rsidRPr="00000000">
        <w:rPr>
          <w:rtl w:val="0"/>
        </w:rPr>
        <w:t xml:space="preserve">The Church Planting Movement Model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“A</w:t>
      </w:r>
      <w:r w:rsidDel="00000000" w:rsidR="00000000" w:rsidRPr="00000000">
        <w:rPr>
          <w:rtl w:val="0"/>
        </w:rPr>
        <w:t xml:space="preserve"> rapid and exponential increase of indigenous churches planting churches within a given people group or population segment.”</w:t>
      </w:r>
    </w:p>
    <w:p w:rsidR="00000000" w:rsidDel="00000000" w:rsidP="00000000" w:rsidRDefault="00000000" w:rsidRPr="00000000" w14:paraId="0000005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rPr/>
      </w:pPr>
      <w:bookmarkStart w:colFirst="0" w:colLast="0" w:name="_3pzz36tqig3m" w:id="12"/>
      <w:bookmarkEnd w:id="12"/>
      <w:r w:rsidDel="00000000" w:rsidR="00000000" w:rsidRPr="00000000">
        <w:rPr>
          <w:rtl w:val="0"/>
        </w:rPr>
        <w:t xml:space="preserve">Conclusion: What’s the alternative?</w:t>
      </w:r>
    </w:p>
    <w:p w:rsidR="00000000" w:rsidDel="00000000" w:rsidP="00000000" w:rsidRDefault="00000000" w:rsidRPr="00000000" w14:paraId="0000005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2"/>
        <w:rPr/>
      </w:pPr>
      <w:bookmarkStart w:colFirst="0" w:colLast="0" w:name="_fhdlqe5zux38" w:id="13"/>
      <w:bookmarkEnd w:id="13"/>
      <w:r w:rsidDel="00000000" w:rsidR="00000000" w:rsidRPr="00000000">
        <w:rPr>
          <w:rtl w:val="0"/>
        </w:rPr>
        <w:t xml:space="preserve">Recovering the “Fourth Dimension” of the Great Commission</w:t>
      </w:r>
      <w:r w:rsidDel="00000000" w:rsidR="00000000" w:rsidRPr="00000000">
        <w:rPr>
          <w:rtl w:val="0"/>
        </w:rPr>
      </w:r>
    </w:p>
    <w:sectPr>
      <w:headerReference r:id="rId8" w:type="default"/>
      <w:pgSz w:h="12240" w:w="15840" w:orient="landscape"/>
      <w:pgMar w:bottom="1440" w:top="1440" w:left="1440" w:right="720" w:header="0" w:footer="720"/>
      <w:pgNumType w:start="1"/>
      <w:cols w:equalWidth="0" w:num="2">
        <w:col w:space="720" w:w="6480"/>
        <w:col w:space="0" w:w="64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ageBreakBefore w:val="0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rFonts w:ascii="Times New Roman" w:cs="Times New Roman" w:eastAsia="Times New Roman" w:hAnsi="Times New Roman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iley.barnes@capbap.org" TargetMode="External"/><Relationship Id="rId7" Type="http://schemas.openxmlformats.org/officeDocument/2006/relationships/hyperlink" Target="mailto:caleb.morell@capbap.or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