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heading=h.kuz3d0rg21hv" w:id="0"/>
      <w:bookmarkEnd w:id="0"/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. The CHBC-sending process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Become a member </w:t>
      </w:r>
    </w:p>
    <w:p w:rsidR="00000000" w:rsidDel="00000000" w:rsidP="00000000" w:rsidRDefault="00000000" w:rsidRPr="00000000" w14:paraId="00000006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Get to know CHBC pastors and elders </w:t>
      </w:r>
    </w:p>
    <w:p w:rsidR="00000000" w:rsidDel="00000000" w:rsidP="00000000" w:rsidRDefault="00000000" w:rsidRPr="00000000" w14:paraId="00000008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Missions track </w:t>
      </w:r>
    </w:p>
    <w:p w:rsidR="00000000" w:rsidDel="00000000" w:rsidP="00000000" w:rsidRDefault="00000000" w:rsidRPr="00000000" w14:paraId="0000000A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Grow in evangelism and discipling</w:t>
      </w:r>
    </w:p>
    <w:p w:rsidR="00000000" w:rsidDel="00000000" w:rsidP="00000000" w:rsidRDefault="00000000" w:rsidRPr="00000000" w14:paraId="0000000C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Cultivate relationships with CHBC’s supported workers </w:t>
      </w:r>
    </w:p>
    <w:p w:rsidR="00000000" w:rsidDel="00000000" w:rsidP="00000000" w:rsidRDefault="00000000" w:rsidRPr="00000000" w14:paraId="0000000E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 Short-term trips </w:t>
      </w:r>
    </w:p>
    <w:p w:rsidR="00000000" w:rsidDel="00000000" w:rsidP="00000000" w:rsidRDefault="00000000" w:rsidRPr="00000000" w14:paraId="00000010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vii. Deacon qualification</w:t>
      </w:r>
    </w:p>
    <w:p w:rsidR="00000000" w:rsidDel="00000000" w:rsidP="00000000" w:rsidRDefault="00000000" w:rsidRPr="00000000" w14:paraId="00000012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viii. Determine sending agency </w:t>
      </w:r>
    </w:p>
    <w:p w:rsidR="00000000" w:rsidDel="00000000" w:rsidP="00000000" w:rsidRDefault="00000000" w:rsidRPr="00000000" w14:paraId="00000014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ix. Determine destination </w:t>
      </w:r>
    </w:p>
    <w:p w:rsidR="00000000" w:rsidDel="00000000" w:rsidP="00000000" w:rsidRDefault="00000000" w:rsidRPr="00000000" w14:paraId="00000016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x. Financial support</w:t>
      </w:r>
    </w:p>
    <w:p w:rsidR="00000000" w:rsidDel="00000000" w:rsidP="00000000" w:rsidRDefault="00000000" w:rsidRPr="00000000" w14:paraId="00000018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xi. Missionary vows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keepLines w:val="1"/>
        <w:widowControl w:val="1"/>
        <w:spacing w:after="120" w:before="480" w:lineRule="auto"/>
        <w:rPr/>
      </w:pPr>
      <w:bookmarkStart w:colFirst="0" w:colLast="0" w:name="_heading=h.8kfu7zcghpql" w:id="1"/>
      <w:bookmarkEnd w:id="1"/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 w14:paraId="0000001C">
      <w:pPr>
        <w:pStyle w:val="Heading2"/>
        <w:rPr/>
      </w:pPr>
      <w:bookmarkStart w:colFirst="0" w:colLast="0" w:name="_heading=h.klow7x8gvaxs" w:id="2"/>
      <w:bookmarkEnd w:id="2"/>
      <w:r w:rsidDel="00000000" w:rsidR="00000000" w:rsidRPr="00000000">
        <w:rPr>
          <w:rtl w:val="0"/>
        </w:rPr>
        <w:t xml:space="preserve">Revelation 5:9-14</w:t>
      </w:r>
    </w:p>
    <w:p w:rsidR="00000000" w:rsidDel="00000000" w:rsidP="00000000" w:rsidRDefault="00000000" w:rsidRPr="00000000" w14:paraId="0000001D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week: Week 13: Capitol Hill Baptist’s Vision for Missions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Questions or comments? Email Riley Barnes (</w:t>
      </w:r>
      <w:hyperlink r:id="rId7">
        <w:r w:rsidDel="00000000" w:rsidR="00000000" w:rsidRPr="00000000">
          <w:rPr>
            <w:i w:val="1"/>
            <w:color w:val="0563c1"/>
            <w:sz w:val="22"/>
            <w:szCs w:val="22"/>
            <w:u w:val="single"/>
            <w:rtl w:val="0"/>
          </w:rPr>
          <w:t xml:space="preserve">riley.barnes@capbap.org</w:t>
        </w:r>
      </w:hyperlink>
      <w:r w:rsidDel="00000000" w:rsidR="00000000" w:rsidRPr="00000000">
        <w:rPr>
          <w:i w:val="1"/>
          <w:sz w:val="22"/>
          <w:szCs w:val="22"/>
          <w:rtl w:val="0"/>
        </w:rPr>
        <w:t xml:space="preserve">) or Caleb Morell (</w:t>
      </w:r>
      <w:hyperlink r:id="rId8">
        <w:r w:rsidDel="00000000" w:rsidR="00000000" w:rsidRPr="00000000">
          <w:rPr>
            <w:i w:val="1"/>
            <w:color w:val="0563c1"/>
            <w:sz w:val="22"/>
            <w:szCs w:val="22"/>
            <w:u w:val="single"/>
            <w:rtl w:val="0"/>
          </w:rPr>
          <w:t xml:space="preserve">caleb.morell@capbap.org</w:t>
        </w:r>
      </w:hyperlink>
      <w:r w:rsidDel="00000000" w:rsidR="00000000" w:rsidRPr="00000000">
        <w:rPr>
          <w:i w:val="1"/>
          <w:sz w:val="22"/>
          <w:szCs w:val="22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Core Seminars – Christian Growth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Missions:  Am I </w:t>
      </w:r>
      <w:r w:rsidDel="00000000" w:rsidR="00000000" w:rsidRPr="00000000">
        <w:rPr>
          <w:b w:val="1"/>
          <w:sz w:val="28"/>
          <w:szCs w:val="28"/>
          <w:rtl w:val="0"/>
        </w:rPr>
        <w:t xml:space="preserve">Called? Next Steps in Missions</w:t>
      </w:r>
    </w:p>
    <w:p w:rsidR="00000000" w:rsidDel="00000000" w:rsidP="00000000" w:rsidRDefault="00000000" w:rsidRPr="00000000" w14:paraId="00000025">
      <w:pPr>
        <w:widowControl w:val="1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Week 1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 – May 2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7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, 20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tabs>
          <w:tab w:val="left" w:pos="1080"/>
        </w:tabs>
        <w:ind w:left="0" w:firstLine="0"/>
        <w:rPr>
          <w:vertAlign w:val="baseline"/>
        </w:rPr>
      </w:pPr>
      <w:bookmarkStart w:colFirst="0" w:colLast="0" w:name="_heading=h.ytyyu19uj54" w:id="3"/>
      <w:bookmarkEnd w:id="3"/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vertAlign w:val="baseline"/>
          <w:rtl w:val="0"/>
        </w:rPr>
        <w:t xml:space="preserve">Am I “called” to missions?</w:t>
      </w:r>
    </w:p>
    <w:p w:rsidR="00000000" w:rsidDel="00000000" w:rsidP="00000000" w:rsidRDefault="00000000" w:rsidRPr="00000000" w14:paraId="0000002B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rPr/>
      </w:pPr>
      <w:bookmarkStart w:colFirst="0" w:colLast="0" w:name="_heading=h.6wrk2qvlbk68" w:id="4"/>
      <w:bookmarkEnd w:id="4"/>
      <w:r w:rsidDel="00000000" w:rsidR="00000000" w:rsidRPr="00000000">
        <w:rPr>
          <w:rtl w:val="0"/>
        </w:rPr>
        <w:t xml:space="preserve">How does the Bible talk about “calling”? </w:t>
      </w:r>
    </w:p>
    <w:p w:rsidR="00000000" w:rsidDel="00000000" w:rsidP="00000000" w:rsidRDefault="00000000" w:rsidRPr="00000000" w14:paraId="0000002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general call to repent (Acts 17:30)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effectual call to believers (Rom. 8:30)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ongoing call to holiness (1 Pet. 1:15-16, 1 Thess. 4:7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providential circumstances of our lives (1 Cor. 7:17)</w:t>
      </w:r>
    </w:p>
    <w:p w:rsidR="00000000" w:rsidDel="00000000" w:rsidP="00000000" w:rsidRDefault="00000000" w:rsidRPr="00000000" w14:paraId="00000037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440"/>
        </w:tabs>
        <w:ind w:left="1080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Matthew 28:18-20: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“…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Go therefore and make disciples of all nations, baptizing them… teaching them to observe all that I have commanded you.”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4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440"/>
        </w:tabs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1440"/>
        </w:tabs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080"/>
        </w:tabs>
        <w:ind w:left="0" w:firstLine="0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tabs>
          <w:tab w:val="left" w:pos="1080"/>
        </w:tabs>
        <w:rPr/>
      </w:pPr>
      <w:bookmarkStart w:colFirst="0" w:colLast="0" w:name="_heading=h.d3x9fzdij48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tabs>
          <w:tab w:val="left" w:pos="1080"/>
        </w:tabs>
        <w:rPr/>
      </w:pPr>
      <w:bookmarkStart w:colFirst="0" w:colLast="0" w:name="_heading=h.4ox2tod6a1tk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tabs>
          <w:tab w:val="left" w:pos="1080"/>
        </w:tabs>
        <w:rPr>
          <w:vertAlign w:val="baseline"/>
        </w:rPr>
      </w:pPr>
      <w:bookmarkStart w:colFirst="0" w:colLast="0" w:name="_heading=h.9w0zzv3o6fyj" w:id="7"/>
      <w:bookmarkEnd w:id="7"/>
      <w:r w:rsidDel="00000000" w:rsidR="00000000" w:rsidRPr="00000000">
        <w:rPr>
          <w:rtl w:val="0"/>
        </w:rPr>
        <w:t xml:space="preserve">II</w:t>
      </w:r>
      <w:r w:rsidDel="00000000" w:rsidR="00000000" w:rsidRPr="00000000">
        <w:rPr>
          <w:rtl w:val="0"/>
        </w:rPr>
        <w:t xml:space="preserve">. Better to say “I </w:t>
      </w:r>
      <w:r w:rsidDel="00000000" w:rsidR="00000000" w:rsidRPr="00000000">
        <w:rPr>
          <w:u w:val="single"/>
          <w:rtl w:val="0"/>
        </w:rPr>
        <w:t xml:space="preserve">Aspire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080"/>
        </w:tabs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080"/>
        </w:tabs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ind w:left="0" w:firstLine="0"/>
        <w:rPr/>
      </w:pPr>
      <w:bookmarkStart w:colFirst="0" w:colLast="0" w:name="_heading=h.2coaekzvpde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ind w:left="0" w:firstLine="0"/>
        <w:rPr>
          <w:vertAlign w:val="baseline"/>
        </w:rPr>
      </w:pPr>
      <w:bookmarkStart w:colFirst="0" w:colLast="0" w:name="_heading=h.xhju673039n1" w:id="9"/>
      <w:bookmarkEnd w:id="9"/>
      <w:r w:rsidDel="00000000" w:rsidR="00000000" w:rsidRPr="00000000">
        <w:rPr>
          <w:rtl w:val="0"/>
        </w:rPr>
        <w:t xml:space="preserve">What’s wrong with saying, “I’m called”?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4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4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4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4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4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Acts 13:1-4</w:t>
      </w:r>
    </w:p>
    <w:p w:rsidR="00000000" w:rsidDel="00000000" w:rsidP="00000000" w:rsidRDefault="00000000" w:rsidRPr="00000000" w14:paraId="0000004B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1 </w:t>
      </w:r>
      <w:r w:rsidDel="00000000" w:rsidR="00000000" w:rsidRPr="00000000">
        <w:rPr>
          <w:i w:val="1"/>
          <w:sz w:val="24"/>
          <w:szCs w:val="24"/>
          <w:rtl w:val="0"/>
        </w:rPr>
        <w:t xml:space="preserve">Now there were in the church at Antioch prophets and teachers, Barnabas, Simeon who was called Niger, Lucius of Cyrene, Manaen a lifelong friend of Herod the tetrarch, and Saul. 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2 </w:t>
      </w:r>
      <w:r w:rsidDel="00000000" w:rsidR="00000000" w:rsidRPr="00000000">
        <w:rPr>
          <w:i w:val="1"/>
          <w:sz w:val="24"/>
          <w:szCs w:val="24"/>
          <w:rtl w:val="0"/>
        </w:rPr>
        <w:t xml:space="preserve">While they were worshiping the Lord and fasting, the Holy Spirit said, “Set apart for me Barnabas and Saul for the work to which I have called them.” 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3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Then after fasting and praying they laid their hands on them and sent them off. 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4 </w:t>
      </w:r>
      <w:r w:rsidDel="00000000" w:rsidR="00000000" w:rsidRPr="00000000">
        <w:rPr>
          <w:i w:val="1"/>
          <w:sz w:val="24"/>
          <w:szCs w:val="24"/>
          <w:rtl w:val="0"/>
        </w:rPr>
        <w:t xml:space="preserve">So, being sent out by the Holy Spirit, they went down to Seleucia, and from there they sailed to Cyprus.</w:t>
      </w:r>
    </w:p>
    <w:p w:rsidR="00000000" w:rsidDel="00000000" w:rsidP="00000000" w:rsidRDefault="00000000" w:rsidRPr="00000000" w14:paraId="0000004D">
      <w:pPr>
        <w:tabs>
          <w:tab w:val="left" w:pos="14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4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4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tabs>
          <w:tab w:val="left" w:pos="1440"/>
        </w:tabs>
        <w:rPr/>
      </w:pPr>
      <w:bookmarkStart w:colFirst="0" w:colLast="0" w:name="_heading=h.4ovyvabpxyb5" w:id="10"/>
      <w:bookmarkEnd w:id="10"/>
      <w:r w:rsidDel="00000000" w:rsidR="00000000" w:rsidRPr="00000000">
        <w:rPr>
          <w:rtl w:val="0"/>
        </w:rPr>
        <w:t xml:space="preserve">Two questions: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tabs>
          <w:tab w:val="left" w:pos="1440"/>
        </w:tabs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biblically qualified to serve as a missionary?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tabs>
          <w:tab w:val="left" w:pos="1440"/>
        </w:tabs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Should serving as a missionary be your job? </w:t>
      </w:r>
    </w:p>
    <w:p w:rsidR="00000000" w:rsidDel="00000000" w:rsidP="00000000" w:rsidRDefault="00000000" w:rsidRPr="00000000" w14:paraId="00000053">
      <w:pPr>
        <w:tabs>
          <w:tab w:val="left" w:pos="1440"/>
        </w:tabs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1440"/>
        </w:tabs>
        <w:ind w:left="108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1440"/>
        </w:tabs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1440"/>
        </w:tabs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tabs>
          <w:tab w:val="left" w:pos="1080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tabs>
          <w:tab w:val="left" w:pos="1080"/>
        </w:tabs>
        <w:ind w:left="0" w:firstLine="0"/>
        <w:rPr/>
      </w:pPr>
      <w:bookmarkStart w:colFirst="0" w:colLast="0" w:name="_heading=h.cz6i8jqoz5dy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tabs>
          <w:tab w:val="left" w:pos="1080"/>
        </w:tabs>
        <w:ind w:left="0" w:firstLine="0"/>
        <w:rPr>
          <w:vertAlign w:val="baseline"/>
        </w:rPr>
      </w:pPr>
      <w:bookmarkStart w:colFirst="0" w:colLast="0" w:name="_heading=h.4nqvn2ecsw2h" w:id="12"/>
      <w:bookmarkEnd w:id="12"/>
      <w:r w:rsidDel="00000000" w:rsidR="00000000" w:rsidRPr="00000000">
        <w:rPr>
          <w:rtl w:val="0"/>
        </w:rPr>
        <w:t xml:space="preserve">III</w:t>
      </w:r>
      <w:r w:rsidDel="00000000" w:rsidR="00000000" w:rsidRPr="00000000">
        <w:rPr>
          <w:rtl w:val="0"/>
        </w:rPr>
        <w:t xml:space="preserve">. The Biblical </w:t>
      </w:r>
      <w:r w:rsidDel="00000000" w:rsidR="00000000" w:rsidRPr="00000000">
        <w:rPr>
          <w:u w:val="single"/>
          <w:rtl w:val="0"/>
        </w:rPr>
        <w:t xml:space="preserve">Qualifications</w:t>
      </w:r>
      <w:r w:rsidDel="00000000" w:rsidR="00000000" w:rsidRPr="00000000">
        <w:rPr>
          <w:rtl w:val="0"/>
        </w:rPr>
        <w:t xml:space="preserve"> for 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tabs>
          <w:tab w:val="left" w:pos="1080"/>
        </w:tabs>
        <w:rPr>
          <w:vertAlign w:val="baseline"/>
        </w:rPr>
      </w:pPr>
      <w:bookmarkStart w:colFirst="0" w:colLast="0" w:name="_heading=h.giqo3xlgcii3" w:id="13"/>
      <w:bookmarkEnd w:id="13"/>
      <w:r w:rsidDel="00000000" w:rsidR="00000000" w:rsidRPr="00000000">
        <w:rPr>
          <w:rtl w:val="0"/>
        </w:rPr>
        <w:t xml:space="preserve">1 Timothy 3:1-7; Titus 1:5-9; and 1 Timothy 3:8-13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1080"/>
          <w:tab w:val="left" w:pos="2160"/>
        </w:tabs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1080"/>
          <w:tab w:val="left" w:pos="2160"/>
        </w:tabs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2"/>
        <w:tabs>
          <w:tab w:val="left" w:pos="1080"/>
          <w:tab w:val="left" w:pos="2160"/>
        </w:tabs>
        <w:ind w:left="720" w:firstLine="0"/>
        <w:rPr/>
      </w:pPr>
      <w:bookmarkStart w:colFirst="0" w:colLast="0" w:name="_heading=h.jw51b52lhbrb" w:id="14"/>
      <w:bookmarkEnd w:id="14"/>
      <w:r w:rsidDel="00000000" w:rsidR="00000000" w:rsidRPr="00000000">
        <w:rPr>
          <w:rtl w:val="0"/>
        </w:rPr>
        <w:t xml:space="preserve">1. Set an example for others.</w:t>
      </w:r>
    </w:p>
    <w:p w:rsidR="00000000" w:rsidDel="00000000" w:rsidP="00000000" w:rsidRDefault="00000000" w:rsidRPr="00000000" w14:paraId="0000005E">
      <w:pPr>
        <w:pStyle w:val="Heading2"/>
        <w:tabs>
          <w:tab w:val="left" w:pos="1080"/>
          <w:tab w:val="left" w:pos="2160"/>
        </w:tabs>
        <w:ind w:left="720" w:firstLine="0"/>
        <w:rPr/>
      </w:pPr>
      <w:bookmarkStart w:colFirst="0" w:colLast="0" w:name="_heading=h.ba64wfpiqura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tabs>
          <w:tab w:val="left" w:pos="1080"/>
          <w:tab w:val="left" w:pos="2160"/>
        </w:tabs>
        <w:ind w:left="720" w:firstLine="0"/>
        <w:rPr/>
      </w:pPr>
      <w:bookmarkStart w:colFirst="0" w:colLast="0" w:name="_heading=h.pb2y0w2mrhbs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tabs>
          <w:tab w:val="left" w:pos="1080"/>
          <w:tab w:val="left" w:pos="2160"/>
        </w:tabs>
        <w:ind w:left="720" w:firstLine="0"/>
        <w:rPr/>
      </w:pPr>
      <w:bookmarkStart w:colFirst="0" w:colLast="0" w:name="_heading=h.i69qal2tytvf" w:id="17"/>
      <w:bookmarkEnd w:id="17"/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i w:val="1"/>
          <w:rtl w:val="0"/>
        </w:rPr>
        <w:t xml:space="preserve">Be </w:t>
      </w:r>
      <w:r w:rsidDel="00000000" w:rsidR="00000000" w:rsidRPr="00000000">
        <w:rPr>
          <w:rtl w:val="0"/>
        </w:rPr>
        <w:t xml:space="preserve">a missionary before you’re </w:t>
      </w:r>
      <w:r w:rsidDel="00000000" w:rsidR="00000000" w:rsidRPr="00000000">
        <w:rPr>
          <w:i w:val="1"/>
          <w:rtl w:val="0"/>
        </w:rPr>
        <w:t xml:space="preserve">sent </w:t>
      </w:r>
      <w:r w:rsidDel="00000000" w:rsidR="00000000" w:rsidRPr="00000000">
        <w:rPr>
          <w:rtl w:val="0"/>
        </w:rPr>
        <w:t xml:space="preserve">as a missionary.</w:t>
      </w:r>
    </w:p>
    <w:p w:rsidR="00000000" w:rsidDel="00000000" w:rsidP="00000000" w:rsidRDefault="00000000" w:rsidRPr="00000000" w14:paraId="00000061">
      <w:pPr>
        <w:pStyle w:val="Heading2"/>
        <w:tabs>
          <w:tab w:val="left" w:pos="1080"/>
          <w:tab w:val="left" w:pos="2160"/>
        </w:tabs>
        <w:ind w:left="720" w:firstLine="0"/>
        <w:rPr/>
      </w:pPr>
      <w:bookmarkStart w:colFirst="0" w:colLast="0" w:name="_heading=h.8th9p6p1hq0t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1080"/>
          <w:tab w:val="left" w:pos="21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2"/>
        <w:tabs>
          <w:tab w:val="left" w:pos="1080"/>
          <w:tab w:val="left" w:pos="2160"/>
        </w:tabs>
        <w:ind w:left="720" w:firstLine="0"/>
        <w:rPr>
          <w:vertAlign w:val="baseline"/>
        </w:rPr>
      </w:pPr>
      <w:bookmarkStart w:colFirst="0" w:colLast="0" w:name="_heading=h.df3rla9rupqu" w:id="19"/>
      <w:bookmarkEnd w:id="19"/>
      <w:r w:rsidDel="00000000" w:rsidR="00000000" w:rsidRPr="00000000">
        <w:rPr>
          <w:rtl w:val="0"/>
        </w:rPr>
        <w:t xml:space="preserve">3. Be patient.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1080"/>
          <w:tab w:val="left" w:pos="2160"/>
        </w:tabs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1080"/>
          <w:tab w:val="left" w:pos="2160"/>
        </w:tabs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1080"/>
          <w:tab w:val="left" w:pos="2160"/>
        </w:tabs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1080"/>
          <w:tab w:val="left" w:pos="21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tabs>
          <w:tab w:val="left" w:pos="1080"/>
        </w:tabs>
        <w:ind w:left="0" w:firstLine="0"/>
        <w:rPr>
          <w:vertAlign w:val="baseline"/>
        </w:rPr>
      </w:pPr>
      <w:bookmarkStart w:colFirst="0" w:colLast="0" w:name="_heading=h.u511xc8euf85" w:id="20"/>
      <w:bookmarkEnd w:id="20"/>
      <w:r w:rsidDel="00000000" w:rsidR="00000000" w:rsidRPr="00000000">
        <w:rPr>
          <w:rtl w:val="0"/>
        </w:rPr>
        <w:t xml:space="preserve">IV</w:t>
      </w:r>
      <w:r w:rsidDel="00000000" w:rsidR="00000000" w:rsidRPr="00000000">
        <w:rPr>
          <w:rtl w:val="0"/>
        </w:rPr>
        <w:t xml:space="preserve">. The Practical </w:t>
      </w:r>
      <w:r w:rsidDel="00000000" w:rsidR="00000000" w:rsidRPr="00000000">
        <w:rPr>
          <w:u w:val="single"/>
          <w:rtl w:val="0"/>
        </w:rPr>
        <w:t xml:space="preserve">Competencies</w:t>
      </w:r>
      <w:r w:rsidDel="00000000" w:rsidR="00000000" w:rsidRPr="00000000">
        <w:rPr>
          <w:rtl w:val="0"/>
        </w:rPr>
        <w:t xml:space="preserve"> for 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rPr/>
      </w:pPr>
      <w:bookmarkStart w:colFirst="0" w:colLast="0" w:name="_heading=h.km7uvmihjdbf" w:id="21"/>
      <w:bookmarkEnd w:id="21"/>
      <w:r w:rsidDel="00000000" w:rsidR="00000000" w:rsidRPr="00000000">
        <w:rPr>
          <w:rtl w:val="0"/>
        </w:rPr>
        <w:t xml:space="preserve">Deacon-Type Missionaries (1 Timothy 3:8-13)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rtl w:val="0"/>
            </w:rPr>
            <w:t xml:space="preserve">→ What specific skills can you develop to be useful on the field? </w:t>
          </w:r>
        </w:sdtContent>
      </w:sdt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2"/>
        <w:keepLines w:val="1"/>
        <w:widowControl w:val="1"/>
        <w:spacing w:after="80" w:before="360" w:lineRule="auto"/>
        <w:rPr/>
      </w:pPr>
      <w:bookmarkStart w:colFirst="0" w:colLast="0" w:name="_heading=h.j7ec1mm5652t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2"/>
        <w:keepLines w:val="1"/>
        <w:widowControl w:val="1"/>
        <w:spacing w:after="80" w:before="360" w:lineRule="auto"/>
        <w:rPr/>
      </w:pPr>
      <w:bookmarkStart w:colFirst="0" w:colLast="0" w:name="_heading=h.q9vngpvzzgch" w:id="23"/>
      <w:bookmarkEnd w:id="23"/>
      <w:r w:rsidDel="00000000" w:rsidR="00000000" w:rsidRPr="00000000">
        <w:rPr>
          <w:rtl w:val="0"/>
        </w:rPr>
        <w:t xml:space="preserve">Elder-Type Missionaries (1 Timothy 3:1-7; Titus 1:5-9)</w:t>
      </w:r>
    </w:p>
    <w:p w:rsidR="00000000" w:rsidDel="00000000" w:rsidP="00000000" w:rsidRDefault="00000000" w:rsidRPr="00000000" w14:paraId="00000072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bottom w:color="000000" w:space="31" w:sz="12" w:val="single"/>
        </w:pBdr>
        <w:ind w:left="0" w:firstLine="0"/>
        <w:rPr/>
      </w:pPr>
      <w:sdt>
        <w:sdtPr>
          <w:tag w:val="goog_rdk_1"/>
        </w:sdtPr>
        <w:sdtContent>
          <w:r w:rsidDel="00000000" w:rsidR="00000000" w:rsidRPr="00000000">
            <w:rPr>
              <w:rFonts w:ascii="Cardo" w:cs="Cardo" w:eastAsia="Cardo" w:hAnsi="Cardo"/>
              <w:rtl w:val="0"/>
            </w:rPr>
            <w:t xml:space="preserve">→ What other competencies can an aspiring missionary seek to cultivate now in order to be more useful on the field? </w:t>
          </w:r>
        </w:sdtContent>
      </w:sdt>
    </w:p>
    <w:p w:rsidR="00000000" w:rsidDel="00000000" w:rsidP="00000000" w:rsidRDefault="00000000" w:rsidRPr="00000000" w14:paraId="00000076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bottom w:color="000000" w:space="31" w:sz="12" w:val="single"/>
        </w:pBdr>
        <w:ind w:left="0" w:firstLine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864" w:top="864" w:left="1080" w:right="720" w:header="720" w:footer="720"/>
      <w:pgNumType w:start="1"/>
      <w:cols w:equalWidth="0" w:num="2">
        <w:col w:space="900" w:w="6570"/>
        <w:col w:space="0" w:w="657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080"/>
      </w:tabs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  <w:tabs>
        <w:tab w:val="left" w:pos="630"/>
        <w:tab w:val="left" w:pos="1080"/>
      </w:tabs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i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2"/>
      </w:numPr>
      <w:tabs>
        <w:tab w:val="left" w:leader="none" w:pos="1080"/>
      </w:tabs>
      <w:suppressAutoHyphens w:val="1"/>
      <w:spacing w:line="1" w:lineRule="atLeast"/>
      <w:ind w:left="1080"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0"/>
      <w:numPr>
        <w:ilvl w:val="12"/>
        <w:numId w:val="0"/>
      </w:numPr>
      <w:tabs>
        <w:tab w:val="left" w:leader="none" w:pos="630"/>
        <w:tab w:val="left" w:leader="none" w:pos="10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1">
    <w:name w:val="Style1"/>
    <w:basedOn w:val="Normal"/>
    <w:next w:val="Style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tyle2">
    <w:name w:val="Style2"/>
    <w:basedOn w:val="Normal"/>
    <w:next w:val="Style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Black" w:hAnsi="Arial Black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widowControl w:val="0"/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i w:val="1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0"/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0"/>
      <w:numPr>
        <w:ilvl w:val="12"/>
        <w:numId w:val="0"/>
      </w:numPr>
      <w:tabs>
        <w:tab w:val="left" w:leader="none" w:pos="1440"/>
      </w:tabs>
      <w:suppressAutoHyphens w:val="1"/>
      <w:spacing w:line="1" w:lineRule="atLeast"/>
      <w:ind w:left="1080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widowControl w:val="0"/>
      <w:numPr>
        <w:ilvl w:val="12"/>
        <w:numId w:val="0"/>
      </w:numPr>
      <w:suppressAutoHyphens w:val="1"/>
      <w:spacing w:line="1" w:lineRule="atLeast"/>
      <w:ind w:left="-90" w:leftChars="-1" w:rightChars="0" w:firstLine="90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widowControl w:val="0"/>
      <w:jc w:val="center"/>
    </w:pPr>
    <w:rPr>
      <w:b w:val="1"/>
      <w:i w:val="1"/>
      <w:sz w:val="32"/>
      <w:szCs w:val="32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iley.barnes@capbap.org" TargetMode="External"/><Relationship Id="rId8" Type="http://schemas.openxmlformats.org/officeDocument/2006/relationships/hyperlink" Target="mailto:caleb.morell@capbap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2N7doZutjNoUOnl4q6PLz5Gt3g==">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2015-05-24T01:56:00Z</dcterms:created>
  <dc:creator>T730XCDT/2.1</dc:creator>
</cp:coreProperties>
</file>