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Course outline</w:t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Foundations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1: Man and Woman in Creation: Equality, Fertility, and Complementarity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2: Man and Woman in Creation: A Biblical Theology of Beautiful Difference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3: Man and Woman in a Fallen World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4: Man and Woman in Christ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5: Man and Woman in the Modern World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Applications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6: The Meaning of Sex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7: Singleness and Marriage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8: Parenting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9: The Church (Part 1)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10: The Church (Part 2)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11: Work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Apologetics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12: Answering Common Questions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13: The Goodness and Beauty of God’s Design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  E-mail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bobby.jamieson@capbap.org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paul.billings@campusoutreach.org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 reading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Alastair Roberts, “The Music and the Meaning of Male and Female” 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Alastair Roberts, “Natural Complementarians: Men, Women, and the Way Things Are” 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Andrew Wilson, “Beautiful Difference: The (Whole-Bible) Complementarity of Male and Female” 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Budziszewski,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Meaning of Sex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Stephen B. Clark,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 and Woman in Christ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pp. 369–448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Roy Baumeister,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Anything Good About Men?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sz w:val="28"/>
          <w:szCs w:val="28"/>
        </w:rPr>
      </w:pPr>
      <w:r w:rsidDel="00000000" w:rsidR="00000000" w:rsidRPr="00000000">
        <w:br w:type="column"/>
      </w:r>
      <w:r w:rsidDel="00000000" w:rsidR="00000000" w:rsidRPr="00000000">
        <w:rPr>
          <w:sz w:val="28"/>
          <w:szCs w:val="28"/>
          <w:rtl w:val="0"/>
        </w:rPr>
        <w:t xml:space="preserve">CHBC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Core Seminars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-23379</wp:posOffset>
            </wp:positionV>
            <wp:extent cx="757757" cy="757757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57" cy="757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widowControl w:val="1"/>
        <w:tabs>
          <w:tab w:val="right" w:leader="none" w:pos="61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 and Woman in Christ</w:t>
      </w:r>
    </w:p>
    <w:p w:rsidR="00000000" w:rsidDel="00000000" w:rsidP="00000000" w:rsidRDefault="00000000" w:rsidRPr="00000000" w14:paraId="00000021">
      <w:pPr>
        <w:widowControl w:val="1"/>
        <w:tabs>
          <w:tab w:val="right" w:leader="none" w:pos="6120"/>
        </w:tabs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Week 2</w:t>
      </w:r>
    </w:p>
    <w:p w:rsidR="00000000" w:rsidDel="00000000" w:rsidP="00000000" w:rsidRDefault="00000000" w:rsidRPr="00000000" w14:paraId="00000022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Week 2 – Man and Woman in Creation: A Biblical Theology of Beautiful Difference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key concepts: (1) equality, (2) complementarity, (3) fertility, (4) diversity. Focusing on #s 2 and 4 today.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I. Natural Differences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absolutes but overlapping bell-curves. Trade-offs. Differences do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every aspect of our callings.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6"/>
        <w:gridCol w:w="2316"/>
        <w:gridCol w:w="2517"/>
        <w:tblGridChange w:id="0">
          <w:tblGrid>
            <w:gridCol w:w="1676"/>
            <w:gridCol w:w="2316"/>
            <w:gridCol w:w="25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Physical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Significantly greater upper and lower body strength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Skin: softer, smoother, more tender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Social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Favor large groups and institutions; more assertive; compete openly; form same-sex friendships more quickly; friendships bonded by activity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Favor smaller groups and more intimate relationships; more nurturing; do not compete openly; form same-sex friendships more slowly; friendships bonded by talking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Values, Goals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Being capable; attaining respect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Being lovable; obtaining love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Aim to achieve status and avoid failure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Aim to achieve involved and avoid isolation; discern others’ intentions more quickly and accurately, better at decoding nonverbal cues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Recognition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Not entitled to specifically manly respect unless he does something to earn it; manhood established by passing tests, esp. producing more than he consumes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Automatically worthy of respect; a girl who grows up automatically becomes a woman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Complementary Callings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Genesis 1–2 to Ephesians 5:22–24: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creation order perceived and preserved.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Genesis 2:15 to 1 Timothy 2:12: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creation order discerned and developed.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Diverse Expressions, Or, an Old Testament Theology of Female Strength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 Figures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Saviors of the Exodus (Exodus 1:15–21; 2:1–10; 4:24–26)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Rahab (Joshua 2:1–14)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Deborah and Jael (Judges 4–5)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Abigail (1 Samuel 25)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One wise woman who saved a city (2 Samuel 20:14–22)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Lessons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There are different types of power, authority, and influence. Soft power is still power.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Being a helper does not mean being passive or being a doormat!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Scripture frequently commends those who step in when appointed leaders fail, who refuse to be complicit in injustice, and who speak truth to power.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2240" w:w="15840" w:orient="landscape"/>
      <w:pgMar w:bottom="864" w:top="864" w:left="1080" w:right="821" w:header="720" w:footer="720"/>
      <w:pgNumType w:start="1"/>
      <w:cols w:equalWidth="0" w:num="2">
        <w:col w:space="900" w:w="6519.5"/>
        <w:col w:space="0" w:w="65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1"/>
    <w:basedOn w:val="Normal"/>
    <w:rPr>
      <w:sz w:val="24"/>
    </w:rPr>
  </w:style>
  <w:style w:type="paragraph" w:styleId="Style2" w:customStyle="1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 w:val="1"/>
    <w:pPr>
      <w:jc w:val="center"/>
    </w:pPr>
    <w:rPr>
      <w:b w:val="1"/>
      <w:i w:val="1"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 w:val="1"/>
    </w:pPr>
    <w:rPr>
      <w:i w:val="1"/>
      <w:sz w:val="24"/>
    </w:rPr>
  </w:style>
  <w:style w:type="paragraph" w:styleId="Verdana" w:customStyle="1">
    <w:name w:val="Verdana"/>
    <w:basedOn w:val="Normal"/>
    <w:pPr>
      <w:widowContro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 w:val="1"/>
    <w:rsid w:val="000E1822"/>
    <w:pPr>
      <w:widowControl w:val="1"/>
      <w:overflowPunct w:val="1"/>
      <w:autoSpaceDE w:val="1"/>
      <w:autoSpaceDN w:val="1"/>
      <w:adjustRightInd w:val="1"/>
      <w:spacing w:after="160" w:line="259" w:lineRule="auto"/>
      <w:ind w:left="720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E0F2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A5181B"/>
    <w:rPr>
      <w:rFonts w:asciiTheme="minorHAnsi" w:cstheme="minorBidi" w:eastAsiaTheme="minorHAnsi" w:hAnsiTheme="minorHAnsi"/>
      <w:kern w:val="2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sz w:val="32"/>
      <w:szCs w:val="32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obby.jamieson@capbap.org" TargetMode="External"/><Relationship Id="rId8" Type="http://schemas.openxmlformats.org/officeDocument/2006/relationships/hyperlink" Target="mailto:paul.billings@campusoutreac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Gi6wwNLRImVCzbImbZFJvw47w==">CgMxLjA4AHIhMWdudnQzZDJzamFTaXl2VTAzZkxqbmM5eGotelhUWWI0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2023-11-17T19:49:00Z</dcterms:created>
  <dc:creator>T730XCDT/2.1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DocXDocID">
    <vt:lpwstr>Block DocID</vt:lpwstr>
  </property>
</Properties>
</file>