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Course outline</w:t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Foundations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1: Man and Woman in Creation: Equality, Fertility, and Complementarity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2: Man and Woman in Creation: A Biblical Theology of Beautiful Difference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3: Man and Woman in a Fallen World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4: Man and Woman in Christ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5: Man and Woman in the Modern World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Applications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6: The Meaning of Sex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7: Marriage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8: Parenting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9: The Church (Part 1)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10: The Church (Part 2)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11: Work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Apologetics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12: Answering Common Questions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13: The Goodness and Beauty of God’s Design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  E-mail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bobby.jamieson@capbap.org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paul.billings@campusoutreach.org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reading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Glen Scrivener,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Air We Breathe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Rebecca McLaughlin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Jesus Through the Eyes of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Andreas &amp; Margaret Kostenberger, </w:t>
      </w:r>
      <w:r w:rsidDel="00000000" w:rsidR="00000000" w:rsidRPr="00000000">
        <w:rPr>
          <w:i w:val="1"/>
          <w:sz w:val="24"/>
          <w:szCs w:val="24"/>
          <w:rtl w:val="0"/>
        </w:rPr>
        <w:t xml:space="preserve">God’s Design for Men and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Jerram Barrs,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Through His Eyes: God’s Perspective on Women in the Bible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Bauckham, </w:t>
      </w:r>
      <w:r w:rsidDel="00000000" w:rsidR="00000000" w:rsidRPr="00000000">
        <w:rPr>
          <w:i w:val="1"/>
          <w:sz w:val="24"/>
          <w:szCs w:val="24"/>
          <w:rtl w:val="0"/>
        </w:rPr>
        <w:t xml:space="preserve">Gospel Women: Studies of the Named Women in the Gospels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Kyle Harper, </w:t>
      </w:r>
      <w:r w:rsidDel="00000000" w:rsidR="00000000" w:rsidRPr="00000000">
        <w:rPr>
          <w:i w:val="1"/>
          <w:sz w:val="24"/>
          <w:szCs w:val="24"/>
          <w:rtl w:val="0"/>
        </w:rPr>
        <w:t xml:space="preserve">From Shame to Sin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8622665</wp:posOffset>
            </wp:positionH>
            <wp:positionV relativeFrom="page">
              <wp:posOffset>305320</wp:posOffset>
            </wp:positionV>
            <wp:extent cx="910157" cy="910157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0157" cy="9101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rtl w:val="0"/>
        </w:rPr>
        <w:t xml:space="preserve">CHBC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Core Seminars </w:t>
      </w:r>
    </w:p>
    <w:p w:rsidR="00000000" w:rsidDel="00000000" w:rsidP="00000000" w:rsidRDefault="00000000" w:rsidRPr="00000000" w14:paraId="00000021">
      <w:pPr>
        <w:widowControl w:val="1"/>
        <w:tabs>
          <w:tab w:val="right" w:leader="none" w:pos="61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 and Woman in Christ</w:t>
      </w:r>
    </w:p>
    <w:p w:rsidR="00000000" w:rsidDel="00000000" w:rsidP="00000000" w:rsidRDefault="00000000" w:rsidRPr="00000000" w14:paraId="00000022">
      <w:pPr>
        <w:widowControl w:val="1"/>
        <w:tabs>
          <w:tab w:val="right" w:leader="none" w:pos="6120"/>
        </w:tabs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Week 4</w:t>
      </w:r>
    </w:p>
    <w:p w:rsidR="00000000" w:rsidDel="00000000" w:rsidP="00000000" w:rsidRDefault="00000000" w:rsidRPr="00000000" w14:paraId="00000023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Week 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 Man and Woman in </w:t>
      </w:r>
      <w:r w:rsidDel="00000000" w:rsidR="00000000" w:rsidRPr="00000000">
        <w:rPr>
          <w:b w:val="1"/>
          <w:sz w:val="32"/>
          <w:szCs w:val="32"/>
          <w:rtl w:val="0"/>
        </w:rPr>
        <w:t xml:space="preserve">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one of CHBC’s “Greatest Hits”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“In the resurrection they will neither marry nor given in marriage” (Matt 22:30)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I. </w:t>
      </w:r>
      <w:r w:rsidDel="00000000" w:rsidR="00000000" w:rsidRPr="00000000">
        <w:rPr>
          <w:b w:val="1"/>
          <w:sz w:val="24"/>
          <w:szCs w:val="24"/>
          <w:rtl w:val="0"/>
        </w:rPr>
        <w:t xml:space="preserve">Sexual Difference and Redemption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the male &amp; female body point to redemption: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Circumcision (Gen 17:9-14, Romans 4:11)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Childbirth (Gen 3:15-16, Romans 8:22-23, Isaiah 54:1-3)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Man and Woman and the Ministry of Jesus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“Grace restores nature and takes it to its highest pinnacle.” -Herman Bavinck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reaffirms, reforms,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b w:val="1"/>
          <w:sz w:val="24"/>
          <w:szCs w:val="24"/>
          <w:rtl w:val="0"/>
        </w:rPr>
        <w:t xml:space="preserve"> relativizes </w:t>
      </w:r>
      <w:r w:rsidDel="00000000" w:rsidR="00000000" w:rsidRPr="00000000">
        <w:rPr>
          <w:sz w:val="24"/>
          <w:szCs w:val="24"/>
          <w:rtl w:val="0"/>
        </w:rPr>
        <w:t xml:space="preserve">relation between men and women: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Reaffirms (Mark 3:13-19, Matthew 19:28)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Reforms (Luke 8:1-3, Matthew 19:9-10)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Jesus’s ministry to women involved: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Allowing himself to be touched by them (Luke 7:37)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Disregarding ceremonial unclenches (Mark 5:24-34)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Meals with them and served by them (Luke 10:38-42)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Teaching them as disciples (John 4:27, Luke 20:39, Mark 7:24-30)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Centering them in parables and stories (Mark 12:41-44, Luke 15:8-10)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Having them accompany him all the way to the cross (Luke 8:1-3, Mark 15:40-41)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Relativizes (Mark 3:31-35, Matthew 19:11-12, 22:30)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Lessons in Light of Redemption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Attentiveness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Wisdom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2240" w:w="15840" w:orient="landscape"/>
      <w:pgMar w:bottom="864" w:top="864" w:left="1080" w:right="821" w:header="720" w:footer="720"/>
      <w:pgNumType w:start="1"/>
      <w:cols w:equalWidth="0" w:num="2">
        <w:col w:space="900" w:w="6519.5"/>
        <w:col w:space="0" w:w="65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i w:val="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"/>
    <w:rPr>
      <w:sz w:val="24"/>
    </w:rPr>
  </w:style>
  <w:style w:type="paragraph" w:styleId="Style2" w:customStyle="1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 w:val="1"/>
    <w:pPr>
      <w:jc w:val="center"/>
    </w:pPr>
    <w:rPr>
      <w:b w:val="1"/>
      <w:i w:val="1"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 w:val="1"/>
    </w:pPr>
    <w:rPr>
      <w:i w:val="1"/>
      <w:sz w:val="24"/>
    </w:rPr>
  </w:style>
  <w:style w:type="paragraph" w:styleId="Verdana" w:customStyle="1">
    <w:name w:val="Verdana"/>
    <w:basedOn w:val="Normal"/>
    <w:pPr>
      <w:widowContro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 w:val="1"/>
    <w:rsid w:val="000E1822"/>
    <w:pPr>
      <w:widowControl w:val="1"/>
      <w:overflowPunct w:val="1"/>
      <w:autoSpaceDE w:val="1"/>
      <w:autoSpaceDN w:val="1"/>
      <w:adjustRightInd w:val="1"/>
      <w:spacing w:after="160" w:line="259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E0F2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A5181B"/>
    <w:rPr>
      <w:rFonts w:asciiTheme="minorHAnsi" w:cstheme="minorBidi" w:eastAsiaTheme="minorHAnsi" w:hAnsiTheme="minorHAnsi"/>
      <w:kern w:val="2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obby.jamieson@capbap.org" TargetMode="External"/><Relationship Id="rId8" Type="http://schemas.openxmlformats.org/officeDocument/2006/relationships/hyperlink" Target="mailto:paul.billings@campusoutreac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MXeiOJAuMSNcU9VaqAgAXuzPA==">CgMxLjA4AHIhMUxkRFp2a0hFMnotd21lckpfRy16ekNqN3pKT0xJMWJE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2023-10-27T17:52:00Z</dcterms:created>
  <dc:creator>T730XCDT/2.1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DocXDocID">
    <vt:lpwstr>Block DocID</vt:lpwstr>
  </property>
</Properties>
</file>