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" w:type="dxa"/>
        <w:jc w:val="left"/>
        <w:tblInd w:w="0.0" w:type="dxa"/>
        <w:tblLayout w:type="fixed"/>
        <w:tblLook w:val="0000"/>
      </w:tblPr>
      <w:tblGrid>
        <w:gridCol w:w="5760"/>
        <w:tblGridChange w:id="0">
          <w:tblGrid>
            <w:gridCol w:w="57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Week 1: Missions? – The goal is the glory of God.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Week 2: Why missions? – A Biblical theology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Week 3: The justice of Hell and the need for conscious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faith in Christ.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Week 4: The role of the local church in missions.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rtl w:val="0"/>
              </w:rPr>
              <w:t xml:space="preserve">Week 5: Suffering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6: History of modern missions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7: Unreached people groups and movement-thinking in missions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8: Contextualization and gospel proclamation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9: Short-term missions: Their nature and usefulness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10: Doing missions in a restricted-access country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11: Taking the gospel around the world from here at home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12: Getting "here” to “there” – steps to moving out in missions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Week 13: Capitol Hill Baptist’s Vision for Missions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Questions or comments? Email Riley Barnes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u w:val="single"/>
            <w:rtl w:val="0"/>
          </w:rPr>
          <w:t xml:space="preserve">riley.barnes@capbap.org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 or Caleb Morell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Core Seminars – Christian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612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History of Modern Missions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Week 6 – February 13, 2022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Word-focused, Church-centric, Faithfulness-oriented.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William Carey (1761 - 1834): Recovering the Imperatival Force of the Great Commission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“An Inquiry into the Obligations of Christians, to use Means for the Conversion of the Heathens” (1792)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Section I: Responding to objections</w:t>
      </w:r>
    </w:p>
    <w:p w:rsidR="00000000" w:rsidDel="00000000" w:rsidP="00000000" w:rsidRDefault="00000000" w:rsidRPr="00000000" w14:paraId="00000029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Section II: History of missionary efforts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Section III: Survey of world evangelization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Section IV: Plan for missions</w:t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Section V: Means to employ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“The most glorious works of grace that have ever taken place, have been in answer to prayer.” - William Carey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Formation of the Particular Baptist Society for the Propagation of the Gospel (1792)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right="705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Missionary Efforts in India and Political Opposition</w:t>
      </w:r>
    </w:p>
    <w:p w:rsidR="00000000" w:rsidDel="00000000" w:rsidP="00000000" w:rsidRDefault="00000000" w:rsidRPr="00000000" w14:paraId="00000035">
      <w:pPr>
        <w:pageBreakBefore w:val="0"/>
        <w:ind w:right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rPr/>
      </w:pPr>
      <w:bookmarkStart w:colFirst="0" w:colLast="0" w:name="_yvb4aeubmi7p" w:id="0"/>
      <w:bookmarkEnd w:id="0"/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. Adoniram Judson (1788 - 1850) and the Rise of American Missions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Early American Missions (Elliot, Brainerd, Liele)</w:t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Youth and Conversion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Jacob Eames and Deism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Becoming a Missionary</w:t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Mission to Burma (1812)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Bible Translation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Imprisonment (June 8, 1824 - Dec. 31, 1825)</w:t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Personal Suffering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Legacy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rPr/>
      </w:pPr>
      <w:bookmarkStart w:colFirst="0" w:colLast="0" w:name="_p8ju2ru6kvr2" w:id="1"/>
      <w:bookmarkEnd w:id="1"/>
      <w:r w:rsidDel="00000000" w:rsidR="00000000" w:rsidRPr="00000000">
        <w:rPr>
          <w:rtl w:val="0"/>
        </w:rPr>
        <w:t xml:space="preserve">III</w:t>
      </w:r>
      <w:r w:rsidDel="00000000" w:rsidR="00000000" w:rsidRPr="00000000">
        <w:rPr>
          <w:rtl w:val="0"/>
        </w:rPr>
        <w:t xml:space="preserve">. John G. Paton (1824-1907)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Godly Heritage and Formation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April 2, 1858: Marriage to Mary Ann Robson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April 16, 1858: Sailed for New Hebrides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November 5, 1858: Arrived at Tanna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Lessons from Paton’s missionary practices </w:t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Careful Practices of Church Membership</w:t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Church-Centered Ministry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Importance of Patience</w:t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720" w:header="0" w:footer="720"/>
      <w:pgNumType w:start="1"/>
      <w:cols w:equalWidth="0" w:num="2">
        <w:col w:space="72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Church History Core Seminar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iley.barnes@capbap.org" TargetMode="External"/><Relationship Id="rId7" Type="http://schemas.openxmlformats.org/officeDocument/2006/relationships/hyperlink" Target="mailto:caleb.morell@capbap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